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5143A5">
        <w:trPr>
          <w:jc w:val="center"/>
        </w:trPr>
        <w:tc>
          <w:tcPr>
            <w:tcW w:w="9350"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094D04">
        <w:trPr>
          <w:jc w:val="center"/>
        </w:trPr>
        <w:tc>
          <w:tcPr>
            <w:tcW w:w="9350"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F60F80" w:rsidP="001D354B">
                  <w:pPr>
                    <w:spacing w:before="120"/>
                    <w:jc w:val="center"/>
                    <w:rPr>
                      <w:color w:val="FFFFFF" w:themeColor="background1"/>
                      <w:sz w:val="36"/>
                      <w:szCs w:val="36"/>
                    </w:rPr>
                  </w:pPr>
                  <w:r>
                    <w:rPr>
                      <w:color w:val="FFFFFF" w:themeColor="background1"/>
                      <w:sz w:val="36"/>
                      <w:szCs w:val="36"/>
                    </w:rPr>
                    <w:t>October 18</w:t>
                  </w:r>
                  <w:r w:rsidR="001D354B">
                    <w:rPr>
                      <w:color w:val="FFFFFF" w:themeColor="background1"/>
                      <w:sz w:val="36"/>
                      <w:szCs w:val="36"/>
                    </w:rPr>
                    <w:t>, 2019</w:t>
                  </w:r>
                </w:p>
                <w:p w:rsidR="001D354B" w:rsidRDefault="001D354B" w:rsidP="001D354B"/>
                <w:p w:rsidR="001D354B" w:rsidRDefault="001D354B" w:rsidP="001D354B"/>
              </w:tc>
            </w:tr>
          </w:tbl>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Weekly Digest. This </w:t>
            </w:r>
            <w:r>
              <w:t>we</w:t>
            </w:r>
            <w:bookmarkStart w:id="2" w:name="_GoBack"/>
            <w:bookmarkEnd w:id="2"/>
            <w:r>
              <w:t xml:space="preserv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A0525B">
            <w:pPr>
              <w:pStyle w:val="TOC1"/>
              <w:rPr>
                <w:rFonts w:asciiTheme="minorHAnsi" w:eastAsiaTheme="minorEastAsia" w:hAnsiTheme="minorHAnsi" w:cstheme="minorBidi"/>
                <w:color w:val="auto"/>
              </w:rPr>
            </w:pPr>
            <w:r w:rsidRPr="0066662B">
              <w:t>Nutrition</w:t>
            </w:r>
            <w:r w:rsidR="0056241B">
              <w:rPr>
                <w:u w:val="single"/>
              </w:rPr>
              <w:fldChar w:fldCharType="begin"/>
            </w:r>
            <w:r w:rsidR="0056241B">
              <w:instrText xml:space="preserve"> TOC \o "1-2" \n \h \z \u </w:instrText>
            </w:r>
            <w:r w:rsidR="0056241B">
              <w:rPr>
                <w:u w:val="single"/>
              </w:rPr>
              <w:fldChar w:fldCharType="separate"/>
            </w:r>
            <w:hyperlink w:anchor="_Toc465176223" w:history="1"/>
          </w:p>
          <w:p w:rsidR="007637C8" w:rsidRDefault="009F724A" w:rsidP="00286F44">
            <w:pPr>
              <w:pStyle w:val="TOC2"/>
            </w:pPr>
            <w:r>
              <w:t>Upcoming Webinar:</w:t>
            </w:r>
            <w:r w:rsidR="00CC7D0D">
              <w:t xml:space="preserve">  </w:t>
            </w:r>
            <w:r w:rsidR="00D6272F">
              <w:t>Reviving and Restoring Rural Retail:  Exploring Food Retail Models for Rural Areas</w:t>
            </w:r>
            <w:r>
              <w:t xml:space="preserve">  </w:t>
            </w:r>
          </w:p>
          <w:p w:rsidR="00450559" w:rsidRDefault="00DB0C28" w:rsidP="00DF787C">
            <w:pPr>
              <w:pStyle w:val="TOC2"/>
            </w:pPr>
            <w:r>
              <w:t>New Funding Opportunity:</w:t>
            </w:r>
            <w:r w:rsidR="007C3D15">
              <w:t xml:space="preserve">  Fertile Ground </w:t>
            </w:r>
            <w:r w:rsidR="00432F33">
              <w:t>Advocacy Campaign Grant</w:t>
            </w:r>
            <w:r w:rsidR="00340498">
              <w:t xml:space="preserve"> </w:t>
            </w:r>
          </w:p>
          <w:p w:rsidR="00AD7C4C" w:rsidRDefault="00450559" w:rsidP="00DF787C">
            <w:pPr>
              <w:pStyle w:val="TOC2"/>
              <w:rPr>
                <w:rFonts w:eastAsiaTheme="majorEastAsia"/>
                <w:bCs w:val="0"/>
                <w:color w:val="auto"/>
              </w:rPr>
            </w:pPr>
            <w:r>
              <w:t xml:space="preserve">Upcoming Webinar:  </w:t>
            </w:r>
            <w:r w:rsidR="00340498">
              <w:t xml:space="preserve"> </w:t>
            </w:r>
            <w:r w:rsidRPr="00450559">
              <w:rPr>
                <w:rFonts w:eastAsiaTheme="majorEastAsia"/>
                <w:bCs w:val="0"/>
                <w:color w:val="auto"/>
              </w:rPr>
              <w:t>The Power of Contracts for Institutional Procurement of Local Food</w:t>
            </w:r>
          </w:p>
          <w:p w:rsidR="009103D6" w:rsidRDefault="009103D6" w:rsidP="009103D6">
            <w:pPr>
              <w:pStyle w:val="TOC2"/>
            </w:pPr>
            <w:r>
              <w:t>Upcoming Meeting</w:t>
            </w:r>
            <w:r>
              <w:t xml:space="preserve">:  </w:t>
            </w:r>
            <w:r>
              <w:t>Third Dietary Guidelines Advisory Committee Meeting</w:t>
            </w:r>
          </w:p>
          <w:p w:rsidR="00F24EFB" w:rsidRDefault="00651E14" w:rsidP="00A0525B">
            <w:pPr>
              <w:pStyle w:val="TOC1"/>
              <w:rPr>
                <w:rFonts w:asciiTheme="minorHAnsi" w:eastAsiaTheme="minorEastAsia" w:hAnsiTheme="minorHAnsi" w:cstheme="minorBidi"/>
                <w:color w:val="auto"/>
              </w:rPr>
            </w:pPr>
            <w:hyperlink w:anchor="_Toc465176225" w:history="1">
              <w:r w:rsidR="00E26244">
                <w:rPr>
                  <w:rStyle w:val="Hyperlink"/>
                </w:rPr>
                <w:t>Physical</w:t>
              </w:r>
            </w:hyperlink>
            <w:r w:rsidR="00E26244" w:rsidRPr="0066662B">
              <w:rPr>
                <w:rStyle w:val="Hyperlink"/>
                <w:u w:val="none"/>
              </w:rPr>
              <w:t xml:space="preserve"> </w:t>
            </w:r>
            <w:r w:rsidR="00E26244" w:rsidRPr="0066662B">
              <w:rPr>
                <w:rStyle w:val="Hyperlink"/>
                <w:color w:val="878A10"/>
                <w:u w:val="none"/>
              </w:rPr>
              <w:t>Activity</w:t>
            </w:r>
          </w:p>
          <w:p w:rsidR="00AC6CF9" w:rsidRDefault="00052357" w:rsidP="00286F44">
            <w:pPr>
              <w:pStyle w:val="TOC2"/>
            </w:pPr>
            <w:r>
              <w:t>Upcoming Webinar</w:t>
            </w:r>
            <w:r w:rsidR="00AC6CF9" w:rsidRPr="00AC6CF9">
              <w:t>:</w:t>
            </w:r>
            <w:r w:rsidR="00416153">
              <w:t xml:space="preserve"> </w:t>
            </w:r>
            <w:r>
              <w:t>NACDD's Walkability Action Institute and How You Can Become Part of It</w:t>
            </w:r>
            <w:r w:rsidR="00AC6CF9" w:rsidRPr="00AC6CF9">
              <w:t xml:space="preserve"> </w:t>
            </w:r>
          </w:p>
          <w:p w:rsidR="00286F44" w:rsidRPr="00286F44" w:rsidRDefault="00052357" w:rsidP="00286F44">
            <w:pPr>
              <w:pStyle w:val="TOC2"/>
            </w:pPr>
            <w:r>
              <w:t>Upcoming Webinar:</w:t>
            </w:r>
            <w:r w:rsidR="007A087E">
              <w:t xml:space="preserve">  Beyond the Physical:  Mental and Social Benefits of Walkable Communities</w:t>
            </w:r>
            <w:r>
              <w:t xml:space="preserve">  </w:t>
            </w:r>
          </w:p>
          <w:p w:rsidR="009318D9" w:rsidRDefault="00AC5CC5" w:rsidP="00286F44">
            <w:pPr>
              <w:pStyle w:val="TOC2"/>
            </w:pPr>
            <w:r>
              <w:t>New Article</w:t>
            </w:r>
            <w:r w:rsidR="009318D9" w:rsidRPr="009318D9">
              <w:t>:</w:t>
            </w:r>
            <w:r w:rsidR="00656ED6">
              <w:t xml:space="preserve">  Rail Trails Draw Tourism and Boost Economic Growth</w:t>
            </w:r>
          </w:p>
          <w:p w:rsidR="001F33B4" w:rsidRDefault="003D6D85" w:rsidP="00286F44">
            <w:pPr>
              <w:pStyle w:val="TOC2"/>
            </w:pPr>
            <w:r>
              <w:t>Upcoming Webinar</w:t>
            </w:r>
            <w:r w:rsidR="001F33B4">
              <w:t>:</w:t>
            </w:r>
            <w:r>
              <w:t xml:space="preserve">  From Vision to Implementation:  Using an NCI Charrette to Create a Vision for a Form-Based Code</w:t>
            </w:r>
            <w:r w:rsidR="001F33B4">
              <w:t xml:space="preserve">  </w:t>
            </w:r>
          </w:p>
          <w:p w:rsidR="004027B6" w:rsidRPr="004027B6" w:rsidRDefault="00563721" w:rsidP="00286F44">
            <w:pPr>
              <w:pStyle w:val="TOC2"/>
            </w:pPr>
            <w:r>
              <w:t>New Article</w:t>
            </w:r>
            <w:r w:rsidR="00052357">
              <w:t>:</w:t>
            </w:r>
            <w:r>
              <w:t xml:space="preserve">  How a Community Can Become a Work of Art</w:t>
            </w:r>
            <w:r w:rsidR="00052357">
              <w:t xml:space="preserve">  </w:t>
            </w:r>
            <w:r w:rsidR="004027B6">
              <w:t xml:space="preserve"> </w:t>
            </w:r>
          </w:p>
          <w:p w:rsidR="0032375D" w:rsidRDefault="00A0525B" w:rsidP="00A0525B">
            <w:pPr>
              <w:pStyle w:val="TOC1"/>
              <w:rPr>
                <w:rFonts w:asciiTheme="minorHAnsi" w:eastAsiaTheme="minorEastAsia" w:hAnsiTheme="minorHAnsi" w:cstheme="minorBidi"/>
                <w:color w:val="auto"/>
              </w:rPr>
            </w:pPr>
            <w:r>
              <w:t>Health Equity Resource</w:t>
            </w:r>
          </w:p>
          <w:p w:rsidR="00F55602" w:rsidRDefault="00834CCE" w:rsidP="00286F44">
            <w:pPr>
              <w:pStyle w:val="TOC2"/>
            </w:pPr>
            <w:r>
              <w:t xml:space="preserve">Upcoming </w:t>
            </w:r>
            <w:r w:rsidR="009103D6">
              <w:t>Meeting</w:t>
            </w:r>
            <w:r w:rsidR="00F55602">
              <w:t>:</w:t>
            </w:r>
            <w:r w:rsidR="009103D6">
              <w:t xml:space="preserve">  2019 SAAPHI Annual Meeting &amp; Scientific Symposium</w:t>
            </w:r>
            <w:r>
              <w:t xml:space="preserve">  </w:t>
            </w:r>
            <w:r w:rsidR="00F55602">
              <w:t xml:space="preserve">  </w:t>
            </w:r>
          </w:p>
          <w:p w:rsidR="00AC6CF9" w:rsidRPr="003024F1" w:rsidRDefault="003A78BD" w:rsidP="00A0525B">
            <w:pPr>
              <w:pStyle w:val="TOC1"/>
              <w:rPr>
                <w:rFonts w:asciiTheme="minorHAnsi" w:eastAsiaTheme="minorEastAsia" w:hAnsiTheme="minorHAnsi" w:cstheme="minorBidi"/>
                <w:color w:val="auto"/>
              </w:rPr>
            </w:pPr>
            <w:r>
              <w:t>Breastfeeding</w:t>
            </w:r>
            <w:r w:rsidR="00BB0768">
              <w:t xml:space="preserve"> Resource</w:t>
            </w:r>
          </w:p>
          <w:p w:rsidR="00AC6CF9" w:rsidRPr="00AC6CF9" w:rsidRDefault="00603568" w:rsidP="00286F44">
            <w:pPr>
              <w:pStyle w:val="TOC2"/>
            </w:pPr>
            <w:r>
              <w:t>No New Updates</w:t>
            </w:r>
            <w:r w:rsidR="0032375D">
              <w:t xml:space="preserve">  </w:t>
            </w:r>
            <w:r w:rsidR="003024F1">
              <w:t xml:space="preserve"> </w:t>
            </w:r>
          </w:p>
          <w:p w:rsidR="00F24EFB" w:rsidRPr="0066662B" w:rsidRDefault="0066662B" w:rsidP="00A0525B">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F0232D" w:rsidRDefault="00F55602" w:rsidP="00286F44">
            <w:pPr>
              <w:pStyle w:val="TOC2"/>
            </w:pPr>
            <w:r>
              <w:t>No New Updates</w:t>
            </w:r>
          </w:p>
          <w:p w:rsidR="00F24EFB" w:rsidRPr="00A0525B" w:rsidRDefault="00651E14" w:rsidP="00A0525B">
            <w:pPr>
              <w:pStyle w:val="TOC1"/>
              <w:rPr>
                <w:rFonts w:asciiTheme="minorHAnsi" w:eastAsiaTheme="minorEastAsia" w:hAnsiTheme="minorHAnsi" w:cstheme="minorBidi"/>
              </w:rPr>
            </w:pPr>
            <w:hyperlink w:anchor="_Toc465176233" w:history="1">
              <w:r w:rsidR="00E26244" w:rsidRPr="00A0525B">
                <w:rPr>
                  <w:rStyle w:val="Hyperlink"/>
                  <w:b w:val="0"/>
                  <w:color w:val="8A8E36"/>
                </w:rPr>
                <w:t>General</w:t>
              </w:r>
              <w:r w:rsidR="00F24EFB" w:rsidRPr="00A0525B">
                <w:rPr>
                  <w:rStyle w:val="Hyperlink"/>
                  <w:b w:val="0"/>
                  <w:color w:val="8A8E36"/>
                </w:rPr>
                <w:t xml:space="preserve"> Resourc</w:t>
              </w:r>
            </w:hyperlink>
            <w:r w:rsidR="00A0525B" w:rsidRPr="00A0525B">
              <w:rPr>
                <w:rStyle w:val="Hyperlink"/>
                <w:b w:val="0"/>
                <w:color w:val="8A8E36"/>
                <w:u w:val="none"/>
              </w:rPr>
              <w:t>es</w:t>
            </w:r>
          </w:p>
          <w:p w:rsidR="00BB0768" w:rsidRDefault="0056241B" w:rsidP="00286F44">
            <w:pPr>
              <w:pStyle w:val="TOC2"/>
            </w:pPr>
            <w:r>
              <w:fldChar w:fldCharType="end"/>
            </w:r>
            <w:r w:rsidR="00052357">
              <w:t>New Resource:  Measures Registry Learning Modules</w:t>
            </w:r>
          </w:p>
          <w:p w:rsidR="00B50958" w:rsidRDefault="00B50958" w:rsidP="00B50958">
            <w:pPr>
              <w:pStyle w:val="TOC2"/>
              <w:rPr>
                <w:rFonts w:eastAsiaTheme="majorEastAsia"/>
                <w:bCs w:val="0"/>
                <w:color w:val="auto"/>
              </w:rPr>
            </w:pPr>
            <w:r>
              <w:t xml:space="preserve">New Resource:  </w:t>
            </w:r>
            <w:r w:rsidR="00450559" w:rsidRPr="00450559">
              <w:rPr>
                <w:rFonts w:eastAsiaTheme="majorEastAsia"/>
                <w:bCs w:val="0"/>
                <w:color w:val="auto"/>
              </w:rPr>
              <w:t>Key Partner Messages on Lung Injury Associated with E-Cigarette Use, or Vaping</w:t>
            </w:r>
          </w:p>
          <w:p w:rsidR="00450559" w:rsidRDefault="00450559" w:rsidP="00450559">
            <w:pPr>
              <w:pStyle w:val="TOC2"/>
            </w:pPr>
            <w:r>
              <w:t xml:space="preserve">New </w:t>
            </w:r>
            <w:r>
              <w:t>Opportunity</w:t>
            </w:r>
            <w:r>
              <w:t xml:space="preserve">:  </w:t>
            </w:r>
            <w:r w:rsidR="0063486B">
              <w:t>Wellness Program Demonstration Project to Implement Health-Contingent Wellness Programs in the Individual Market</w:t>
            </w:r>
          </w:p>
          <w:p w:rsidR="00450559" w:rsidRPr="00450559" w:rsidRDefault="00450559" w:rsidP="00450559"/>
          <w:p w:rsidR="00450559" w:rsidRPr="00450559" w:rsidRDefault="00450559" w:rsidP="00450559"/>
          <w:p w:rsidR="005143A5" w:rsidRDefault="00E26244" w:rsidP="0056241B">
            <w:pPr>
              <w:pStyle w:val="Heading1"/>
              <w:outlineLvl w:val="0"/>
            </w:pPr>
            <w:r>
              <w:lastRenderedPageBreak/>
              <w:t>Nutrition</w:t>
            </w:r>
          </w:p>
          <w:p w:rsidR="001A6B6D" w:rsidRDefault="005A3FAC" w:rsidP="001A6B6D">
            <w:pPr>
              <w:rPr>
                <w:rFonts w:ascii="Arial Black" w:eastAsiaTheme="majorEastAsia" w:hAnsi="Arial Black" w:cstheme="majorBidi"/>
                <w:b/>
                <w:bCs/>
                <w:color w:val="8A8E36"/>
                <w:sz w:val="28"/>
                <w:szCs w:val="28"/>
              </w:rPr>
            </w:pPr>
            <w:bookmarkStart w:id="3" w:name="_Toc465176224"/>
            <w:r>
              <w:rPr>
                <w:rFonts w:ascii="Arial Black" w:eastAsiaTheme="majorEastAsia" w:hAnsi="Arial Black" w:cstheme="majorBidi"/>
                <w:b/>
                <w:bCs/>
                <w:color w:val="8A8E36"/>
                <w:sz w:val="28"/>
                <w:szCs w:val="28"/>
              </w:rPr>
              <w:t>U</w:t>
            </w:r>
            <w:r w:rsidR="001A6B6D">
              <w:rPr>
                <w:rFonts w:ascii="Arial Black" w:eastAsiaTheme="majorEastAsia" w:hAnsi="Arial Black" w:cstheme="majorBidi"/>
                <w:b/>
                <w:bCs/>
                <w:color w:val="8A8E36"/>
                <w:sz w:val="28"/>
                <w:szCs w:val="28"/>
              </w:rPr>
              <w:t>pcoming Webinar:</w:t>
            </w:r>
            <w:r w:rsidR="001A6B6D" w:rsidRPr="001A6B6D">
              <w:rPr>
                <w:rFonts w:ascii="lato-light" w:eastAsiaTheme="minorHAnsi" w:hAnsi="lato-light" w:cs="Arial"/>
                <w:color w:val="41632E"/>
                <w:spacing w:val="-15"/>
                <w:kern w:val="36"/>
                <w:sz w:val="54"/>
                <w:szCs w:val="54"/>
              </w:rPr>
              <w:t xml:space="preserve"> </w:t>
            </w:r>
            <w:r w:rsidR="00D6272F">
              <w:rPr>
                <w:rFonts w:ascii="Arial Black" w:eastAsiaTheme="majorEastAsia" w:hAnsi="Arial Black" w:cstheme="majorBidi"/>
                <w:b/>
                <w:bCs/>
                <w:color w:val="8A8E36"/>
                <w:sz w:val="28"/>
                <w:szCs w:val="28"/>
              </w:rPr>
              <w:t>Reviving and Restoring Rural Retail:  Exploring Food Retail Models for Rural Areas</w:t>
            </w:r>
          </w:p>
          <w:p w:rsidR="001A6B6D" w:rsidRPr="007F4B73" w:rsidRDefault="00CC7D0D" w:rsidP="001A6B6D">
            <w:pPr>
              <w:rPr>
                <w:rFonts w:ascii="Arial" w:hAnsi="Arial" w:cs="Arial"/>
                <w:color w:val="000000" w:themeColor="text1"/>
                <w:sz w:val="22"/>
                <w:szCs w:val="22"/>
              </w:rPr>
            </w:pPr>
            <w:r>
              <w:rPr>
                <w:rFonts w:ascii="Arial" w:hAnsi="Arial" w:cs="Arial"/>
                <w:color w:val="000000" w:themeColor="text1"/>
                <w:sz w:val="22"/>
                <w:szCs w:val="22"/>
              </w:rPr>
              <w:t>Tuesday, October 22</w:t>
            </w:r>
            <w:r w:rsidR="001A6B6D" w:rsidRPr="007F4B73">
              <w:rPr>
                <w:rFonts w:ascii="Arial" w:hAnsi="Arial" w:cs="Arial"/>
                <w:color w:val="000000" w:themeColor="text1"/>
                <w:sz w:val="22"/>
                <w:szCs w:val="22"/>
              </w:rPr>
              <w:t>, 2019</w:t>
            </w:r>
          </w:p>
          <w:p w:rsidR="001A6B6D" w:rsidRPr="007F4B73" w:rsidRDefault="00D6272F" w:rsidP="001A6B6D">
            <w:pPr>
              <w:rPr>
                <w:rFonts w:ascii="Arial" w:hAnsi="Arial" w:cs="Arial"/>
                <w:color w:val="000000" w:themeColor="text1"/>
                <w:sz w:val="22"/>
                <w:szCs w:val="22"/>
              </w:rPr>
            </w:pPr>
            <w:r>
              <w:rPr>
                <w:rFonts w:ascii="Arial" w:hAnsi="Arial" w:cs="Arial"/>
                <w:color w:val="000000" w:themeColor="text1"/>
                <w:sz w:val="22"/>
                <w:szCs w:val="22"/>
              </w:rPr>
              <w:t>2</w:t>
            </w:r>
            <w:r w:rsidR="009F724A">
              <w:rPr>
                <w:rFonts w:ascii="Arial" w:hAnsi="Arial" w:cs="Arial"/>
                <w:color w:val="000000" w:themeColor="text1"/>
                <w:sz w:val="22"/>
                <w:szCs w:val="22"/>
              </w:rPr>
              <w:t xml:space="preserve">:00 </w:t>
            </w:r>
            <w:r w:rsidR="001A6B6D">
              <w:rPr>
                <w:rFonts w:ascii="Arial" w:hAnsi="Arial" w:cs="Arial"/>
                <w:color w:val="000000" w:themeColor="text1"/>
                <w:sz w:val="22"/>
                <w:szCs w:val="22"/>
              </w:rPr>
              <w:t>pm</w:t>
            </w:r>
            <w:r w:rsidR="009F724A">
              <w:rPr>
                <w:rFonts w:ascii="Arial" w:hAnsi="Arial" w:cs="Arial"/>
                <w:color w:val="000000" w:themeColor="text1"/>
                <w:sz w:val="22"/>
                <w:szCs w:val="22"/>
              </w:rPr>
              <w:t xml:space="preserve"> </w:t>
            </w:r>
            <w:r w:rsidR="001A6B6D">
              <w:rPr>
                <w:rFonts w:ascii="Arial" w:hAnsi="Arial" w:cs="Arial"/>
                <w:color w:val="000000" w:themeColor="text1"/>
                <w:sz w:val="22"/>
                <w:szCs w:val="22"/>
              </w:rPr>
              <w:t>-</w:t>
            </w:r>
            <w:r w:rsidR="009F724A">
              <w:rPr>
                <w:rFonts w:ascii="Arial" w:hAnsi="Arial" w:cs="Arial"/>
                <w:color w:val="000000" w:themeColor="text1"/>
                <w:sz w:val="22"/>
                <w:szCs w:val="22"/>
              </w:rPr>
              <w:t xml:space="preserve"> </w:t>
            </w:r>
            <w:r>
              <w:rPr>
                <w:rFonts w:ascii="Arial" w:hAnsi="Arial" w:cs="Arial"/>
                <w:color w:val="000000" w:themeColor="text1"/>
                <w:sz w:val="22"/>
                <w:szCs w:val="22"/>
              </w:rPr>
              <w:t>3</w:t>
            </w:r>
            <w:r w:rsidR="001A6B6D" w:rsidRPr="007F4B73">
              <w:rPr>
                <w:rFonts w:ascii="Arial" w:hAnsi="Arial" w:cs="Arial"/>
                <w:color w:val="000000" w:themeColor="text1"/>
                <w:sz w:val="22"/>
                <w:szCs w:val="22"/>
              </w:rPr>
              <w:t>:</w:t>
            </w:r>
            <w:r w:rsidR="00CC7D0D">
              <w:rPr>
                <w:rFonts w:ascii="Arial" w:hAnsi="Arial" w:cs="Arial"/>
                <w:color w:val="000000" w:themeColor="text1"/>
                <w:sz w:val="22"/>
                <w:szCs w:val="22"/>
              </w:rPr>
              <w:t>00</w:t>
            </w:r>
            <w:r w:rsidR="003024F1">
              <w:rPr>
                <w:rFonts w:ascii="Arial" w:hAnsi="Arial" w:cs="Arial"/>
                <w:color w:val="000000" w:themeColor="text1"/>
                <w:sz w:val="22"/>
                <w:szCs w:val="22"/>
              </w:rPr>
              <w:t xml:space="preserve"> </w:t>
            </w:r>
            <w:r w:rsidR="001A6B6D" w:rsidRPr="007F4B73">
              <w:rPr>
                <w:rFonts w:ascii="Arial" w:hAnsi="Arial" w:cs="Arial"/>
                <w:color w:val="000000" w:themeColor="text1"/>
                <w:sz w:val="22"/>
                <w:szCs w:val="22"/>
              </w:rPr>
              <w:t>pm EDT</w:t>
            </w:r>
          </w:p>
          <w:p w:rsidR="001A6B6D" w:rsidRPr="002F6345" w:rsidRDefault="001A6B6D" w:rsidP="001A6B6D">
            <w:pPr>
              <w:rPr>
                <w:rStyle w:val="Hyperlink"/>
                <w:rFonts w:ascii="Arial" w:eastAsiaTheme="majorEastAsia" w:hAnsi="Arial" w:cs="Arial"/>
                <w:b/>
                <w:bCs/>
                <w:color w:val="006B7E"/>
                <w:sz w:val="22"/>
                <w:szCs w:val="22"/>
              </w:rPr>
            </w:pPr>
            <w:r w:rsidRPr="002F6345">
              <w:rPr>
                <w:rFonts w:ascii="Arial" w:hAnsi="Arial" w:cs="Arial"/>
                <w:color w:val="006B7E"/>
                <w:sz w:val="22"/>
                <w:szCs w:val="22"/>
              </w:rPr>
              <w:fldChar w:fldCharType="begin"/>
            </w:r>
            <w:r w:rsidR="00D6272F">
              <w:rPr>
                <w:rFonts w:ascii="Arial" w:hAnsi="Arial" w:cs="Arial"/>
                <w:color w:val="006B7E"/>
                <w:sz w:val="22"/>
                <w:szCs w:val="22"/>
              </w:rPr>
              <w:instrText>HYPERLINK "https://zoom.us/webinar/register/WN_zcC3QuIXSdestxG88Jglvg"</w:instrText>
            </w:r>
            <w:r w:rsidRPr="002F6345">
              <w:rPr>
                <w:rFonts w:ascii="Arial" w:hAnsi="Arial" w:cs="Arial"/>
                <w:color w:val="006B7E"/>
                <w:sz w:val="22"/>
                <w:szCs w:val="22"/>
              </w:rPr>
              <w:fldChar w:fldCharType="separate"/>
            </w:r>
            <w:r w:rsidRPr="002F6345">
              <w:rPr>
                <w:rStyle w:val="Hyperlink"/>
                <w:rFonts w:ascii="Arial" w:hAnsi="Arial" w:cs="Arial"/>
                <w:color w:val="006B7E"/>
                <w:sz w:val="22"/>
                <w:szCs w:val="22"/>
              </w:rPr>
              <w:t>Register Here</w:t>
            </w:r>
          </w:p>
          <w:p w:rsidR="001A6B6D" w:rsidRDefault="001A6B6D" w:rsidP="003C6F45">
            <w:pPr>
              <w:rPr>
                <w:rFonts w:ascii="Arial" w:hAnsi="Arial" w:cs="Arial"/>
                <w:color w:val="006B7E"/>
                <w:sz w:val="22"/>
                <w:szCs w:val="22"/>
              </w:rPr>
            </w:pPr>
            <w:r w:rsidRPr="002F6345">
              <w:rPr>
                <w:rFonts w:ascii="Arial" w:hAnsi="Arial" w:cs="Arial"/>
                <w:color w:val="006B7E"/>
                <w:sz w:val="22"/>
                <w:szCs w:val="22"/>
              </w:rPr>
              <w:fldChar w:fldCharType="end"/>
            </w:r>
          </w:p>
          <w:p w:rsidR="00E60729" w:rsidRPr="006626D8" w:rsidRDefault="00D6272F" w:rsidP="00D6272F">
            <w:pPr>
              <w:rPr>
                <w:rStyle w:val="Strong"/>
                <w:rFonts w:ascii="Helvetica" w:eastAsia="Times New Roman" w:hAnsi="Helvetica"/>
                <w:b w:val="0"/>
                <w:bCs w:val="0"/>
                <w:color w:val="auto"/>
                <w:sz w:val="22"/>
                <w:szCs w:val="22"/>
              </w:rPr>
            </w:pPr>
            <w:r>
              <w:rPr>
                <w:rFonts w:ascii="Arial" w:hAnsi="Arial" w:cs="Arial"/>
                <w:color w:val="000000"/>
                <w:sz w:val="21"/>
                <w:szCs w:val="21"/>
              </w:rPr>
              <w:t xml:space="preserve">The world of food retail </w:t>
            </w:r>
            <w:proofErr w:type="gramStart"/>
            <w:r>
              <w:rPr>
                <w:rFonts w:ascii="Arial" w:hAnsi="Arial" w:cs="Arial"/>
                <w:color w:val="000000"/>
                <w:sz w:val="21"/>
                <w:szCs w:val="21"/>
              </w:rPr>
              <w:t>is marked</w:t>
            </w:r>
            <w:proofErr w:type="gramEnd"/>
            <w:r>
              <w:rPr>
                <w:rFonts w:ascii="Arial" w:hAnsi="Arial" w:cs="Arial"/>
                <w:color w:val="000000"/>
                <w:sz w:val="21"/>
                <w:szCs w:val="21"/>
              </w:rPr>
              <w:t xml:space="preserve"> by consolidation that increasingly threatens independently owned stores and leaves rural areas lacking options. Rural communities are challenging the status quo by creating new ways of selling food.  Join the Food Policy Networks project for a discussion with representatives from Kansas State University’s Rural Grocery Initiative, the Catawba Fresh Market in South Carolina, and Wholesome Harvest Food Co-op in Frostburg, Maryland to learn about how rural communities are navigating the retail space. </w:t>
            </w:r>
            <w:r w:rsidR="00CC7D0D" w:rsidRPr="006626D8">
              <w:rPr>
                <w:rFonts w:ascii="Arial" w:hAnsi="Arial" w:cs="Arial"/>
                <w:color w:val="000000"/>
                <w:sz w:val="22"/>
                <w:szCs w:val="22"/>
              </w:rPr>
              <w:br/>
            </w:r>
            <w:r w:rsidR="00CC7D0D" w:rsidRPr="006626D8">
              <w:rPr>
                <w:rFonts w:ascii="Arial" w:hAnsi="Arial" w:cs="Arial"/>
                <w:color w:val="000000"/>
                <w:sz w:val="22"/>
                <w:szCs w:val="22"/>
              </w:rPr>
              <w:br/>
            </w:r>
            <w:r w:rsidR="00E60729" w:rsidRPr="006626D8">
              <w:rPr>
                <w:rStyle w:val="Strong"/>
                <w:rFonts w:ascii="Arial" w:hAnsi="Arial" w:cs="Arial"/>
                <w:b w:val="0"/>
                <w:color w:val="auto"/>
                <w:sz w:val="22"/>
                <w:szCs w:val="22"/>
              </w:rPr>
              <w:t>Featured speakers include:</w:t>
            </w:r>
          </w:p>
          <w:p w:rsidR="00E60729" w:rsidRPr="006626D8" w:rsidRDefault="00D6272F" w:rsidP="00E60729">
            <w:pPr>
              <w:pStyle w:val="NormalWeb"/>
              <w:numPr>
                <w:ilvl w:val="0"/>
                <w:numId w:val="28"/>
              </w:numPr>
              <w:rPr>
                <w:rFonts w:ascii="Arial" w:hAnsi="Arial" w:cs="Arial"/>
                <w:sz w:val="22"/>
                <w:szCs w:val="22"/>
              </w:rPr>
            </w:pPr>
            <w:r>
              <w:rPr>
                <w:rFonts w:ascii="Arial" w:hAnsi="Arial" w:cs="Arial"/>
                <w:sz w:val="22"/>
                <w:szCs w:val="22"/>
              </w:rPr>
              <w:t xml:space="preserve">Isabelle </w:t>
            </w:r>
            <w:proofErr w:type="spellStart"/>
            <w:r>
              <w:rPr>
                <w:rFonts w:ascii="Arial" w:hAnsi="Arial" w:cs="Arial"/>
                <w:sz w:val="22"/>
                <w:szCs w:val="22"/>
              </w:rPr>
              <w:t>Busenitz</w:t>
            </w:r>
            <w:proofErr w:type="spellEnd"/>
            <w:r w:rsidR="00E60729" w:rsidRPr="006626D8">
              <w:rPr>
                <w:rFonts w:ascii="Arial" w:hAnsi="Arial" w:cs="Arial"/>
                <w:sz w:val="22"/>
                <w:szCs w:val="22"/>
              </w:rPr>
              <w:t xml:space="preserve">, </w:t>
            </w:r>
            <w:r w:rsidRPr="00D6272F">
              <w:rPr>
                <w:rFonts w:ascii="Arial" w:hAnsi="Arial" w:cs="Arial"/>
                <w:i/>
                <w:sz w:val="22"/>
                <w:szCs w:val="22"/>
              </w:rPr>
              <w:t>Program/Project Manager</w:t>
            </w:r>
            <w:r w:rsidR="003C6F45" w:rsidRPr="006626D8">
              <w:rPr>
                <w:rFonts w:ascii="Arial" w:hAnsi="Arial" w:cs="Arial"/>
                <w:i/>
                <w:sz w:val="22"/>
                <w:szCs w:val="22"/>
              </w:rPr>
              <w:t xml:space="preserve">, </w:t>
            </w:r>
            <w:r>
              <w:rPr>
                <w:rFonts w:ascii="Arial" w:hAnsi="Arial" w:cs="Arial"/>
                <w:i/>
                <w:sz w:val="22"/>
                <w:szCs w:val="22"/>
              </w:rPr>
              <w:t>Kansas State University Center for Engagement and Community Development</w:t>
            </w:r>
          </w:p>
          <w:p w:rsidR="00E60729" w:rsidRDefault="00D6272F" w:rsidP="00E60729">
            <w:pPr>
              <w:pStyle w:val="NormalWeb"/>
              <w:numPr>
                <w:ilvl w:val="0"/>
                <w:numId w:val="28"/>
              </w:numPr>
              <w:rPr>
                <w:rFonts w:ascii="Arial" w:hAnsi="Arial" w:cs="Arial"/>
                <w:i/>
                <w:sz w:val="22"/>
                <w:szCs w:val="22"/>
              </w:rPr>
            </w:pPr>
            <w:proofErr w:type="spellStart"/>
            <w:r>
              <w:rPr>
                <w:rFonts w:ascii="Arial" w:hAnsi="Arial" w:cs="Arial"/>
                <w:sz w:val="22"/>
                <w:szCs w:val="22"/>
              </w:rPr>
              <w:t>Rial</w:t>
            </w:r>
            <w:proofErr w:type="spellEnd"/>
            <w:r>
              <w:rPr>
                <w:rFonts w:ascii="Arial" w:hAnsi="Arial" w:cs="Arial"/>
                <w:sz w:val="22"/>
                <w:szCs w:val="22"/>
              </w:rPr>
              <w:t xml:space="preserve"> Carver</w:t>
            </w:r>
            <w:r w:rsidR="003C6F45" w:rsidRPr="006626D8">
              <w:rPr>
                <w:rFonts w:ascii="Arial" w:hAnsi="Arial" w:cs="Arial"/>
                <w:sz w:val="22"/>
                <w:szCs w:val="22"/>
              </w:rPr>
              <w:t xml:space="preserve">, </w:t>
            </w:r>
            <w:r w:rsidRPr="00D6272F">
              <w:rPr>
                <w:rFonts w:ascii="Arial" w:hAnsi="Arial" w:cs="Arial"/>
                <w:i/>
                <w:sz w:val="22"/>
                <w:szCs w:val="22"/>
              </w:rPr>
              <w:t>Program/Project Manager</w:t>
            </w:r>
            <w:r w:rsidRPr="006626D8">
              <w:rPr>
                <w:rFonts w:ascii="Arial" w:hAnsi="Arial" w:cs="Arial"/>
                <w:i/>
                <w:sz w:val="22"/>
                <w:szCs w:val="22"/>
              </w:rPr>
              <w:t xml:space="preserve">, </w:t>
            </w:r>
            <w:r>
              <w:rPr>
                <w:rFonts w:ascii="Arial" w:hAnsi="Arial" w:cs="Arial"/>
                <w:i/>
                <w:sz w:val="22"/>
                <w:szCs w:val="22"/>
              </w:rPr>
              <w:t>Kansas State University Center for Engagement and Community Development</w:t>
            </w:r>
          </w:p>
          <w:p w:rsidR="00D6272F" w:rsidRDefault="00D6272F" w:rsidP="00E60729">
            <w:pPr>
              <w:pStyle w:val="NormalWeb"/>
              <w:numPr>
                <w:ilvl w:val="0"/>
                <w:numId w:val="28"/>
              </w:numPr>
              <w:rPr>
                <w:rFonts w:ascii="Arial" w:hAnsi="Arial" w:cs="Arial"/>
                <w:i/>
                <w:sz w:val="22"/>
                <w:szCs w:val="22"/>
              </w:rPr>
            </w:pPr>
            <w:r>
              <w:rPr>
                <w:rFonts w:ascii="Arial" w:hAnsi="Arial" w:cs="Arial"/>
                <w:sz w:val="22"/>
                <w:szCs w:val="22"/>
              </w:rPr>
              <w:t xml:space="preserve">Gloria </w:t>
            </w:r>
            <w:proofErr w:type="spellStart"/>
            <w:r>
              <w:rPr>
                <w:rFonts w:ascii="Arial" w:hAnsi="Arial" w:cs="Arial"/>
                <w:sz w:val="22"/>
                <w:szCs w:val="22"/>
              </w:rPr>
              <w:t>Kellerhals</w:t>
            </w:r>
            <w:proofErr w:type="spellEnd"/>
            <w:r>
              <w:rPr>
                <w:rFonts w:ascii="Arial" w:hAnsi="Arial" w:cs="Arial"/>
                <w:sz w:val="22"/>
                <w:szCs w:val="22"/>
              </w:rPr>
              <w:t xml:space="preserve">, </w:t>
            </w:r>
            <w:r>
              <w:rPr>
                <w:rFonts w:ascii="Arial" w:hAnsi="Arial" w:cs="Arial"/>
                <w:i/>
                <w:sz w:val="22"/>
                <w:szCs w:val="22"/>
              </w:rPr>
              <w:t>Founder and Co-Chairman, Catawba Food and Farm Coalition</w:t>
            </w:r>
          </w:p>
          <w:p w:rsidR="00D6272F" w:rsidRPr="006626D8" w:rsidRDefault="00D6272F" w:rsidP="00E60729">
            <w:pPr>
              <w:pStyle w:val="NormalWeb"/>
              <w:numPr>
                <w:ilvl w:val="0"/>
                <w:numId w:val="28"/>
              </w:numPr>
              <w:rPr>
                <w:rFonts w:ascii="Arial" w:hAnsi="Arial" w:cs="Arial"/>
                <w:i/>
                <w:sz w:val="22"/>
                <w:szCs w:val="22"/>
              </w:rPr>
            </w:pPr>
            <w:r>
              <w:rPr>
                <w:rFonts w:ascii="Arial" w:hAnsi="Arial" w:cs="Arial"/>
                <w:sz w:val="22"/>
                <w:szCs w:val="22"/>
              </w:rPr>
              <w:t xml:space="preserve">Jenni </w:t>
            </w:r>
            <w:proofErr w:type="spellStart"/>
            <w:r>
              <w:rPr>
                <w:rFonts w:ascii="Arial" w:hAnsi="Arial" w:cs="Arial"/>
                <w:sz w:val="22"/>
                <w:szCs w:val="22"/>
              </w:rPr>
              <w:t>Georgeson</w:t>
            </w:r>
            <w:proofErr w:type="spellEnd"/>
            <w:r>
              <w:rPr>
                <w:rFonts w:ascii="Arial" w:hAnsi="Arial" w:cs="Arial"/>
                <w:sz w:val="22"/>
                <w:szCs w:val="22"/>
              </w:rPr>
              <w:t xml:space="preserve">, </w:t>
            </w:r>
            <w:r>
              <w:rPr>
                <w:rFonts w:ascii="Arial" w:hAnsi="Arial" w:cs="Arial"/>
                <w:i/>
                <w:sz w:val="22"/>
                <w:szCs w:val="22"/>
              </w:rPr>
              <w:t>General Manager, Wholesome Harvest Co-op</w:t>
            </w:r>
          </w:p>
          <w:p w:rsidR="00E375BA" w:rsidRDefault="00E375BA" w:rsidP="00AD7C4C">
            <w:pPr>
              <w:rPr>
                <w:rFonts w:ascii="Arial Black" w:eastAsiaTheme="majorEastAsia" w:hAnsi="Arial Black" w:cstheme="majorBidi"/>
                <w:b/>
                <w:bCs/>
                <w:color w:val="8A8E36"/>
                <w:sz w:val="28"/>
                <w:szCs w:val="28"/>
              </w:rPr>
            </w:pPr>
          </w:p>
          <w:p w:rsidR="00AD7C4C" w:rsidRPr="00A0525B" w:rsidRDefault="003F7CF4" w:rsidP="00AD7C4C">
            <w:pPr>
              <w:rPr>
                <w:rFonts w:ascii="Arial Black" w:eastAsiaTheme="majorEastAsia" w:hAnsi="Arial Black" w:cstheme="majorBidi"/>
                <w:b/>
                <w:bCs/>
                <w:color w:val="8A8E36"/>
                <w:sz w:val="28"/>
                <w:szCs w:val="28"/>
              </w:rPr>
            </w:pPr>
            <w:r w:rsidRPr="00A0525B">
              <w:rPr>
                <w:rFonts w:ascii="Arial Black" w:eastAsiaTheme="majorEastAsia" w:hAnsi="Arial Black" w:cstheme="majorBidi"/>
                <w:b/>
                <w:bCs/>
                <w:color w:val="8A8E36"/>
                <w:sz w:val="28"/>
                <w:szCs w:val="28"/>
              </w:rPr>
              <w:t xml:space="preserve">New </w:t>
            </w:r>
            <w:r w:rsidR="00432F33" w:rsidRPr="00A0525B">
              <w:rPr>
                <w:rFonts w:ascii="Arial Black" w:eastAsiaTheme="majorEastAsia" w:hAnsi="Arial Black" w:cstheme="majorBidi"/>
                <w:b/>
                <w:bCs/>
                <w:color w:val="8A8E36"/>
                <w:sz w:val="28"/>
                <w:szCs w:val="28"/>
              </w:rPr>
              <w:t>Funding Opportunity</w:t>
            </w:r>
            <w:r w:rsidR="00AD7C4C" w:rsidRPr="00A0525B">
              <w:rPr>
                <w:rFonts w:ascii="Arial Black" w:eastAsiaTheme="majorEastAsia" w:hAnsi="Arial Black" w:cstheme="majorBidi"/>
                <w:b/>
                <w:bCs/>
                <w:color w:val="8A8E36"/>
                <w:sz w:val="28"/>
                <w:szCs w:val="28"/>
              </w:rPr>
              <w:t>:</w:t>
            </w:r>
            <w:r w:rsidR="00AD7C4C" w:rsidRPr="00A0525B">
              <w:rPr>
                <w:rFonts w:ascii="lato-light" w:eastAsiaTheme="minorHAnsi" w:hAnsi="lato-light" w:cs="Arial"/>
                <w:color w:val="8A8E36"/>
                <w:spacing w:val="-15"/>
                <w:kern w:val="36"/>
                <w:sz w:val="54"/>
                <w:szCs w:val="54"/>
              </w:rPr>
              <w:t xml:space="preserve"> </w:t>
            </w:r>
            <w:r w:rsidR="00432F33" w:rsidRPr="00A0525B">
              <w:rPr>
                <w:rFonts w:ascii="Arial Black" w:eastAsiaTheme="majorEastAsia" w:hAnsi="Arial Black" w:cstheme="majorBidi"/>
                <w:b/>
                <w:bCs/>
                <w:color w:val="8A8E36"/>
                <w:sz w:val="28"/>
                <w:szCs w:val="28"/>
              </w:rPr>
              <w:t>Fertile Ground Advocacy Campaign Grant</w:t>
            </w:r>
          </w:p>
          <w:bookmarkEnd w:id="3"/>
          <w:p w:rsidR="00432F33" w:rsidRPr="00432F33" w:rsidRDefault="00432F33" w:rsidP="00432F33">
            <w:pPr>
              <w:rPr>
                <w:rFonts w:ascii="Arial" w:hAnsi="Arial" w:cs="Arial"/>
                <w:color w:val="auto"/>
                <w:sz w:val="22"/>
                <w:szCs w:val="22"/>
              </w:rPr>
            </w:pPr>
            <w:r w:rsidRPr="00432F33">
              <w:rPr>
                <w:rFonts w:ascii="Arial" w:hAnsi="Arial" w:cs="Arial"/>
                <w:color w:val="auto"/>
                <w:sz w:val="22"/>
                <w:szCs w:val="22"/>
              </w:rPr>
              <w:t xml:space="preserve">The </w:t>
            </w:r>
            <w:hyperlink r:id="rId6" w:tgtFrame="_blank" w:history="1">
              <w:r w:rsidRPr="009103D6">
                <w:rPr>
                  <w:rStyle w:val="Hyperlink"/>
                  <w:rFonts w:ascii="Arial" w:hAnsi="Arial" w:cs="Arial"/>
                  <w:bCs/>
                  <w:color w:val="0070C0"/>
                  <w:sz w:val="22"/>
                  <w:szCs w:val="22"/>
                </w:rPr>
                <w:t>Fertile Gr</w:t>
              </w:r>
              <w:r w:rsidRPr="009103D6">
                <w:rPr>
                  <w:rStyle w:val="Hyperlink"/>
                  <w:rFonts w:ascii="Arial" w:hAnsi="Arial" w:cs="Arial"/>
                  <w:bCs/>
                  <w:color w:val="0070C0"/>
                  <w:sz w:val="22"/>
                  <w:szCs w:val="22"/>
                </w:rPr>
                <w:t>o</w:t>
              </w:r>
              <w:r w:rsidRPr="009103D6">
                <w:rPr>
                  <w:rStyle w:val="Hyperlink"/>
                  <w:rFonts w:ascii="Arial" w:hAnsi="Arial" w:cs="Arial"/>
                  <w:bCs/>
                  <w:color w:val="0070C0"/>
                  <w:sz w:val="22"/>
                  <w:szCs w:val="22"/>
                </w:rPr>
                <w:t>und Policy Innovation</w:t>
              </w:r>
              <w:r w:rsidRPr="009103D6">
                <w:rPr>
                  <w:rStyle w:val="Hyperlink"/>
                  <w:rFonts w:ascii="Arial" w:hAnsi="Arial" w:cs="Arial"/>
                  <w:bCs/>
                  <w:color w:val="0070C0"/>
                  <w:sz w:val="22"/>
                  <w:szCs w:val="22"/>
                </w:rPr>
                <w:t xml:space="preserve"> </w:t>
              </w:r>
              <w:r w:rsidRPr="009103D6">
                <w:rPr>
                  <w:rStyle w:val="Hyperlink"/>
                  <w:rFonts w:ascii="Arial" w:hAnsi="Arial" w:cs="Arial"/>
                  <w:bCs/>
                  <w:color w:val="0070C0"/>
                  <w:sz w:val="22"/>
                  <w:szCs w:val="22"/>
                </w:rPr>
                <w:t>Fund</w:t>
              </w:r>
            </w:hyperlink>
            <w:r w:rsidRPr="00432F33">
              <w:rPr>
                <w:rFonts w:ascii="Arial" w:hAnsi="Arial" w:cs="Arial"/>
                <w:color w:val="auto"/>
                <w:sz w:val="22"/>
                <w:szCs w:val="22"/>
              </w:rPr>
              <w:t xml:space="preserve"> is now accepting grant proposals. Grantees </w:t>
            </w:r>
            <w:proofErr w:type="gramStart"/>
            <w:r w:rsidRPr="00432F33">
              <w:rPr>
                <w:rFonts w:ascii="Arial" w:hAnsi="Arial" w:cs="Arial"/>
                <w:color w:val="auto"/>
                <w:sz w:val="22"/>
                <w:szCs w:val="22"/>
              </w:rPr>
              <w:t>will be awarded</w:t>
            </w:r>
            <w:proofErr w:type="gramEnd"/>
            <w:r w:rsidRPr="00432F33">
              <w:rPr>
                <w:rFonts w:ascii="Arial" w:hAnsi="Arial" w:cs="Arial"/>
                <w:color w:val="auto"/>
                <w:sz w:val="22"/>
                <w:szCs w:val="22"/>
              </w:rPr>
              <w:t xml:space="preserve"> $50,000 to $80,000 each to support Native-led efforts aimed at advancing new policies and innovative policymaking approaches that benefit Native nutrition and health. </w:t>
            </w:r>
          </w:p>
          <w:p w:rsidR="00432F33" w:rsidRPr="00432F33" w:rsidRDefault="00432F33" w:rsidP="00432F33">
            <w:pPr>
              <w:rPr>
                <w:rFonts w:ascii="Arial" w:hAnsi="Arial" w:cs="Arial"/>
                <w:color w:val="auto"/>
                <w:sz w:val="22"/>
                <w:szCs w:val="22"/>
              </w:rPr>
            </w:pPr>
          </w:p>
          <w:p w:rsidR="00432F33" w:rsidRPr="00432F33" w:rsidRDefault="00432F33" w:rsidP="00432F33">
            <w:pPr>
              <w:rPr>
                <w:rFonts w:ascii="Arial" w:hAnsi="Arial" w:cs="Arial"/>
                <w:color w:val="auto"/>
                <w:sz w:val="22"/>
                <w:szCs w:val="22"/>
              </w:rPr>
            </w:pPr>
            <w:r w:rsidRPr="00432F33">
              <w:rPr>
                <w:rFonts w:ascii="Arial" w:hAnsi="Arial" w:cs="Arial"/>
                <w:color w:val="auto"/>
                <w:sz w:val="22"/>
                <w:szCs w:val="22"/>
              </w:rPr>
              <w:t xml:space="preserve">This fund is a part of the </w:t>
            </w:r>
            <w:hyperlink r:id="rId7" w:tgtFrame="_blank" w:history="1">
              <w:r w:rsidRPr="009103D6">
                <w:rPr>
                  <w:rStyle w:val="Hyperlink"/>
                  <w:rFonts w:ascii="Arial" w:hAnsi="Arial" w:cs="Arial"/>
                  <w:bCs/>
                  <w:color w:val="0070C0"/>
                  <w:sz w:val="22"/>
                  <w:szCs w:val="22"/>
                </w:rPr>
                <w:t>Fertile Ground campaign</w:t>
              </w:r>
            </w:hyperlink>
            <w:r w:rsidRPr="00432F33">
              <w:rPr>
                <w:rFonts w:ascii="Arial" w:hAnsi="Arial" w:cs="Arial"/>
                <w:color w:val="auto"/>
                <w:sz w:val="22"/>
                <w:szCs w:val="22"/>
              </w:rPr>
              <w:t xml:space="preserve">, an initiative of </w:t>
            </w:r>
            <w:hyperlink r:id="rId8" w:tgtFrame="_blank" w:history="1">
              <w:r w:rsidRPr="009103D6">
                <w:rPr>
                  <w:rStyle w:val="Hyperlink"/>
                  <w:rFonts w:ascii="Arial" w:hAnsi="Arial" w:cs="Arial"/>
                  <w:bCs/>
                  <w:color w:val="0070C0"/>
                  <w:sz w:val="22"/>
                  <w:szCs w:val="22"/>
                </w:rPr>
                <w:t>Shakopee Mdewakanton Sioux Community's</w:t>
              </w:r>
            </w:hyperlink>
            <w:r w:rsidRPr="00432F33">
              <w:rPr>
                <w:rFonts w:ascii="Arial" w:hAnsi="Arial" w:cs="Arial"/>
                <w:color w:val="auto"/>
                <w:sz w:val="22"/>
                <w:szCs w:val="22"/>
              </w:rPr>
              <w:t xml:space="preserve"> (SMSC) </w:t>
            </w:r>
            <w:hyperlink r:id="rId9" w:tgtFrame="_blank" w:history="1">
              <w:r w:rsidRPr="009103D6">
                <w:rPr>
                  <w:rStyle w:val="Hyperlink"/>
                  <w:rFonts w:ascii="Arial" w:hAnsi="Arial" w:cs="Arial"/>
                  <w:bCs/>
                  <w:color w:val="0070C0"/>
                  <w:sz w:val="22"/>
                  <w:szCs w:val="22"/>
                </w:rPr>
                <w:t>Seeds of Native Health campaign</w:t>
              </w:r>
            </w:hyperlink>
            <w:r w:rsidRPr="00432F33">
              <w:rPr>
                <w:rFonts w:ascii="Arial" w:hAnsi="Arial" w:cs="Arial"/>
                <w:color w:val="auto"/>
                <w:sz w:val="22"/>
                <w:szCs w:val="22"/>
              </w:rPr>
              <w:t xml:space="preserve"> and the </w:t>
            </w:r>
            <w:hyperlink r:id="rId10" w:tgtFrame="_blank" w:history="1">
              <w:r w:rsidRPr="009103D6">
                <w:rPr>
                  <w:rStyle w:val="Hyperlink"/>
                  <w:rFonts w:ascii="Arial" w:hAnsi="Arial" w:cs="Arial"/>
                  <w:bCs/>
                  <w:color w:val="0070C0"/>
                  <w:sz w:val="22"/>
                  <w:szCs w:val="22"/>
                </w:rPr>
                <w:t>American Heart Association</w:t>
              </w:r>
            </w:hyperlink>
            <w:r w:rsidRPr="00432F33">
              <w:rPr>
                <w:rFonts w:ascii="Arial" w:hAnsi="Arial" w:cs="Arial"/>
                <w:color w:val="auto"/>
                <w:sz w:val="22"/>
                <w:szCs w:val="22"/>
              </w:rPr>
              <w:t xml:space="preserve">'s </w:t>
            </w:r>
            <w:hyperlink r:id="rId11" w:tgtFrame="_blank" w:history="1">
              <w:r w:rsidRPr="009103D6">
                <w:rPr>
                  <w:rStyle w:val="Hyperlink"/>
                  <w:rFonts w:ascii="Arial" w:hAnsi="Arial" w:cs="Arial"/>
                  <w:bCs/>
                  <w:color w:val="0070C0"/>
                  <w:sz w:val="22"/>
                  <w:szCs w:val="22"/>
                </w:rPr>
                <w:t>Voices for Healthy Kids initiative</w:t>
              </w:r>
            </w:hyperlink>
            <w:r w:rsidRPr="00432F33">
              <w:rPr>
                <w:rFonts w:ascii="Arial" w:hAnsi="Arial" w:cs="Arial"/>
                <w:color w:val="auto"/>
                <w:sz w:val="22"/>
                <w:szCs w:val="22"/>
              </w:rPr>
              <w:t xml:space="preserve">. The $1.6 million Policy Innovation Fund is a continuation of the SMSC and AHA’s partnership to promote Native-led dietary health advocacy, which first began in 2015. Other elements of the campaign include leadership development, technical assistance and movement-building activities to support the growing nutrition and health movement in Indian Country. </w:t>
            </w:r>
          </w:p>
          <w:p w:rsidR="00432F33" w:rsidRPr="00432F33" w:rsidRDefault="00432F33" w:rsidP="00432F33">
            <w:pPr>
              <w:rPr>
                <w:rFonts w:ascii="Arial" w:hAnsi="Arial" w:cs="Arial"/>
                <w:color w:val="auto"/>
                <w:sz w:val="22"/>
                <w:szCs w:val="22"/>
              </w:rPr>
            </w:pPr>
          </w:p>
          <w:p w:rsidR="00432F33" w:rsidRPr="00432F33" w:rsidRDefault="00432F33" w:rsidP="00432F33">
            <w:pPr>
              <w:rPr>
                <w:rFonts w:ascii="Arial" w:hAnsi="Arial" w:cs="Arial"/>
                <w:color w:val="5F452A"/>
                <w:sz w:val="22"/>
                <w:szCs w:val="22"/>
              </w:rPr>
            </w:pPr>
            <w:r w:rsidRPr="00432F33">
              <w:rPr>
                <w:rFonts w:ascii="Arial" w:hAnsi="Arial" w:cs="Arial"/>
                <w:color w:val="auto"/>
                <w:sz w:val="22"/>
                <w:szCs w:val="22"/>
              </w:rPr>
              <w:t xml:space="preserve">Grant applications </w:t>
            </w:r>
            <w:proofErr w:type="gramStart"/>
            <w:r w:rsidRPr="00432F33">
              <w:rPr>
                <w:rFonts w:ascii="Arial" w:hAnsi="Arial" w:cs="Arial"/>
                <w:color w:val="auto"/>
                <w:sz w:val="22"/>
                <w:szCs w:val="22"/>
              </w:rPr>
              <w:t>will be administered</w:t>
            </w:r>
            <w:proofErr w:type="gramEnd"/>
            <w:r w:rsidRPr="00432F33">
              <w:rPr>
                <w:rFonts w:ascii="Arial" w:hAnsi="Arial" w:cs="Arial"/>
                <w:color w:val="auto"/>
                <w:sz w:val="22"/>
                <w:szCs w:val="22"/>
              </w:rPr>
              <w:t xml:space="preserve"> through the </w:t>
            </w:r>
            <w:hyperlink r:id="rId12" w:tgtFrame="_blank" w:history="1">
              <w:r w:rsidRPr="009103D6">
                <w:rPr>
                  <w:rStyle w:val="Hyperlink"/>
                  <w:rFonts w:ascii="Arial" w:hAnsi="Arial" w:cs="Arial"/>
                  <w:bCs/>
                  <w:color w:val="0070C0"/>
                  <w:sz w:val="22"/>
                  <w:szCs w:val="22"/>
                </w:rPr>
                <w:t>First Nations Development Institute</w:t>
              </w:r>
            </w:hyperlink>
            <w:r w:rsidRPr="00432F33">
              <w:rPr>
                <w:rFonts w:ascii="Arial" w:hAnsi="Arial" w:cs="Arial"/>
                <w:color w:val="5F452A"/>
                <w:sz w:val="22"/>
                <w:szCs w:val="22"/>
              </w:rPr>
              <w:t>.</w:t>
            </w:r>
            <w:r w:rsidRPr="00432F33">
              <w:rPr>
                <w:rFonts w:ascii="Arial" w:hAnsi="Arial" w:cs="Arial"/>
                <w:color w:val="auto"/>
                <w:sz w:val="22"/>
                <w:szCs w:val="22"/>
              </w:rPr>
              <w:t xml:space="preserve"> </w:t>
            </w:r>
            <w:hyperlink r:id="rId13" w:tgtFrame="_blank" w:history="1">
              <w:r w:rsidRPr="00432F33">
                <w:rPr>
                  <w:rStyle w:val="Hyperlink"/>
                  <w:rFonts w:ascii="Arial" w:hAnsi="Arial" w:cs="Arial"/>
                  <w:bCs/>
                  <w:color w:val="auto"/>
                  <w:sz w:val="22"/>
                  <w:szCs w:val="22"/>
                  <w:u w:val="none"/>
                </w:rPr>
                <w:t>The application deadline is</w:t>
              </w:r>
              <w:r w:rsidRPr="00432F33">
                <w:rPr>
                  <w:rStyle w:val="Hyperlink"/>
                  <w:rFonts w:ascii="Arial" w:hAnsi="Arial" w:cs="Arial"/>
                  <w:b/>
                  <w:bCs/>
                  <w:color w:val="auto"/>
                  <w:sz w:val="22"/>
                  <w:szCs w:val="22"/>
                  <w:u w:val="none"/>
                </w:rPr>
                <w:t xml:space="preserve"> Thursday, November 14, 2019</w:t>
              </w:r>
            </w:hyperlink>
            <w:r w:rsidRPr="00432F33">
              <w:rPr>
                <w:rFonts w:ascii="Arial" w:hAnsi="Arial" w:cs="Arial"/>
                <w:color w:val="5F452A"/>
                <w:sz w:val="22"/>
                <w:szCs w:val="22"/>
              </w:rPr>
              <w:t xml:space="preserve">. </w:t>
            </w:r>
          </w:p>
          <w:p w:rsidR="00432F33" w:rsidRPr="00432F33" w:rsidRDefault="00432F33" w:rsidP="00432F33">
            <w:pPr>
              <w:rPr>
                <w:rFonts w:ascii="Arial" w:hAnsi="Arial" w:cs="Arial"/>
                <w:color w:val="5F452A"/>
                <w:sz w:val="22"/>
                <w:szCs w:val="22"/>
              </w:rPr>
            </w:pPr>
          </w:p>
          <w:p w:rsidR="00432F33" w:rsidRPr="00D919A1" w:rsidRDefault="00432F33" w:rsidP="00432F33">
            <w:pPr>
              <w:rPr>
                <w:rFonts w:ascii="Arial" w:hAnsi="Arial" w:cs="Arial"/>
                <w:color w:val="auto"/>
                <w:sz w:val="22"/>
                <w:szCs w:val="22"/>
              </w:rPr>
            </w:pPr>
            <w:r w:rsidRPr="00D919A1">
              <w:rPr>
                <w:rFonts w:ascii="Arial" w:hAnsi="Arial" w:cs="Arial"/>
                <w:b/>
                <w:bCs/>
                <w:color w:val="auto"/>
                <w:sz w:val="22"/>
                <w:szCs w:val="22"/>
              </w:rPr>
              <w:t>More information</w:t>
            </w:r>
          </w:p>
          <w:p w:rsidR="00DB0C28" w:rsidRDefault="00432F33" w:rsidP="00432F33">
            <w:pPr>
              <w:pStyle w:val="BacktoTop"/>
              <w:rPr>
                <w:rFonts w:cs="Arial"/>
                <w:color w:val="5F452A"/>
                <w:u w:val="none"/>
              </w:rPr>
            </w:pPr>
            <w:r w:rsidRPr="00D919A1">
              <w:rPr>
                <w:rFonts w:cs="Arial"/>
                <w:color w:val="auto"/>
                <w:u w:val="none"/>
              </w:rPr>
              <w:t xml:space="preserve">The First Nations Development Institute is hosting a free Q&amp;A webinar on Monday, October 21, at 1 p.m. MT, for applicants to learn more about the RFP process and eligibility. Participation in these webinars is not mandatory, but applicants are strongly encouraged to register for and attend one or both of them. </w:t>
            </w:r>
            <w:hyperlink r:id="rId14" w:tgtFrame="_blank" w:history="1">
              <w:r w:rsidRPr="009103D6">
                <w:rPr>
                  <w:rStyle w:val="Hyperlink"/>
                  <w:rFonts w:eastAsiaTheme="majorEastAsia" w:cs="Arial"/>
                  <w:bCs/>
                  <w:color w:val="0070C0"/>
                </w:rPr>
                <w:t xml:space="preserve">Register </w:t>
              </w:r>
              <w:r w:rsidRPr="009103D6">
                <w:rPr>
                  <w:rStyle w:val="Hyperlink"/>
                  <w:rFonts w:eastAsiaTheme="majorEastAsia" w:cs="Arial"/>
                  <w:bCs/>
                  <w:color w:val="0070C0"/>
                </w:rPr>
                <w:t>h</w:t>
              </w:r>
              <w:r w:rsidRPr="009103D6">
                <w:rPr>
                  <w:rStyle w:val="Hyperlink"/>
                  <w:rFonts w:eastAsiaTheme="majorEastAsia" w:cs="Arial"/>
                  <w:bCs/>
                  <w:color w:val="0070C0"/>
                </w:rPr>
                <w:t>ere</w:t>
              </w:r>
            </w:hyperlink>
            <w:r w:rsidRPr="00432F33">
              <w:rPr>
                <w:rFonts w:cs="Arial"/>
                <w:color w:val="5F452A"/>
                <w:u w:val="none"/>
              </w:rPr>
              <w:t xml:space="preserve">. </w:t>
            </w:r>
          </w:p>
          <w:p w:rsidR="00D919A1" w:rsidRPr="00432F33" w:rsidRDefault="00D919A1" w:rsidP="00432F33">
            <w:pPr>
              <w:pStyle w:val="BacktoTop"/>
              <w:rPr>
                <w:rFonts w:cs="Arial"/>
                <w:color w:val="000000"/>
                <w:u w:val="none"/>
              </w:rPr>
            </w:pPr>
            <w:r w:rsidRPr="00D919A1">
              <w:rPr>
                <w:rFonts w:cs="Arial"/>
                <w:color w:val="auto"/>
                <w:u w:val="none"/>
              </w:rPr>
              <w:t>Click</w:t>
            </w:r>
            <w:r>
              <w:rPr>
                <w:rFonts w:cs="Arial"/>
                <w:color w:val="5F452A"/>
                <w:u w:val="none"/>
              </w:rPr>
              <w:t xml:space="preserve"> </w:t>
            </w:r>
            <w:hyperlink r:id="rId15" w:history="1">
              <w:r w:rsidRPr="00D919A1">
                <w:rPr>
                  <w:rStyle w:val="Hyperlink"/>
                  <w:rFonts w:cs="Arial"/>
                </w:rPr>
                <w:t>he</w:t>
              </w:r>
              <w:r w:rsidRPr="00D919A1">
                <w:rPr>
                  <w:rStyle w:val="Hyperlink"/>
                  <w:rFonts w:cs="Arial"/>
                </w:rPr>
                <w:t>r</w:t>
              </w:r>
              <w:r w:rsidRPr="00D919A1">
                <w:rPr>
                  <w:rStyle w:val="Hyperlink"/>
                  <w:rFonts w:cs="Arial"/>
                </w:rPr>
                <w:t>e</w:t>
              </w:r>
            </w:hyperlink>
            <w:r>
              <w:rPr>
                <w:rFonts w:cs="Arial"/>
                <w:color w:val="5F452A"/>
                <w:u w:val="none"/>
              </w:rPr>
              <w:t xml:space="preserve"> </w:t>
            </w:r>
            <w:r w:rsidRPr="00D919A1">
              <w:rPr>
                <w:rFonts w:cs="Arial"/>
                <w:color w:val="auto"/>
                <w:u w:val="none"/>
              </w:rPr>
              <w:t>to apply</w:t>
            </w:r>
            <w:r>
              <w:rPr>
                <w:rFonts w:cs="Arial"/>
                <w:color w:val="5F452A"/>
                <w:u w:val="none"/>
              </w:rPr>
              <w:t>.</w:t>
            </w:r>
          </w:p>
          <w:p w:rsidR="00DB0C28" w:rsidRDefault="00D919A1" w:rsidP="00DB0C2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lastRenderedPageBreak/>
              <w:t>Upcoming Webinar</w:t>
            </w:r>
            <w:r w:rsidR="00DB0C28">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The Power of Contracts for Institutional Procurement of Local Food</w:t>
            </w:r>
          </w:p>
          <w:p w:rsidR="00D919A1" w:rsidRPr="00834CCE" w:rsidRDefault="00D919A1" w:rsidP="00D919A1">
            <w:pPr>
              <w:rPr>
                <w:rFonts w:ascii="Arial" w:hAnsi="Arial" w:cs="Arial"/>
                <w:color w:val="auto"/>
                <w:sz w:val="22"/>
                <w:szCs w:val="22"/>
              </w:rPr>
            </w:pPr>
            <w:r>
              <w:rPr>
                <w:rFonts w:ascii="Arial" w:hAnsi="Arial" w:cs="Arial"/>
                <w:color w:val="auto"/>
                <w:sz w:val="22"/>
                <w:szCs w:val="22"/>
              </w:rPr>
              <w:t>Wednesday, October 30</w:t>
            </w:r>
            <w:r w:rsidRPr="00834CCE">
              <w:rPr>
                <w:rFonts w:ascii="Arial" w:hAnsi="Arial" w:cs="Arial"/>
                <w:color w:val="auto"/>
                <w:sz w:val="22"/>
                <w:szCs w:val="22"/>
              </w:rPr>
              <w:t>, 2019</w:t>
            </w:r>
          </w:p>
          <w:p w:rsidR="00D919A1" w:rsidRDefault="00D919A1" w:rsidP="00D919A1">
            <w:pPr>
              <w:rPr>
                <w:rFonts w:ascii="Arial" w:hAnsi="Arial" w:cs="Arial"/>
                <w:color w:val="auto"/>
                <w:sz w:val="22"/>
                <w:szCs w:val="22"/>
              </w:rPr>
            </w:pPr>
            <w:r>
              <w:rPr>
                <w:rFonts w:ascii="Arial" w:hAnsi="Arial" w:cs="Arial"/>
                <w:color w:val="auto"/>
                <w:sz w:val="22"/>
                <w:szCs w:val="22"/>
              </w:rPr>
              <w:t>2</w:t>
            </w:r>
            <w:r w:rsidRPr="00834CCE">
              <w:rPr>
                <w:rFonts w:ascii="Arial" w:hAnsi="Arial" w:cs="Arial"/>
                <w:color w:val="auto"/>
                <w:sz w:val="22"/>
                <w:szCs w:val="22"/>
              </w:rPr>
              <w:t>:00</w:t>
            </w:r>
            <w:r>
              <w:rPr>
                <w:rFonts w:ascii="Arial" w:hAnsi="Arial" w:cs="Arial"/>
                <w:color w:val="auto"/>
                <w:sz w:val="22"/>
                <w:szCs w:val="22"/>
              </w:rPr>
              <w:t xml:space="preserve"> PM</w:t>
            </w:r>
            <w:r w:rsidRPr="00834CCE">
              <w:rPr>
                <w:rFonts w:ascii="Arial" w:hAnsi="Arial" w:cs="Arial"/>
                <w:color w:val="auto"/>
                <w:sz w:val="22"/>
                <w:szCs w:val="22"/>
              </w:rPr>
              <w:t xml:space="preserve"> – </w:t>
            </w:r>
            <w:r>
              <w:rPr>
                <w:rFonts w:ascii="Arial" w:hAnsi="Arial" w:cs="Arial"/>
                <w:color w:val="auto"/>
                <w:sz w:val="22"/>
                <w:szCs w:val="22"/>
              </w:rPr>
              <w:t>3</w:t>
            </w:r>
            <w:r w:rsidRPr="00834CCE">
              <w:rPr>
                <w:rFonts w:ascii="Arial" w:hAnsi="Arial" w:cs="Arial"/>
                <w:color w:val="auto"/>
                <w:sz w:val="22"/>
                <w:szCs w:val="22"/>
              </w:rPr>
              <w:t xml:space="preserve">:00 PM </w:t>
            </w:r>
            <w:r>
              <w:rPr>
                <w:rFonts w:ascii="Arial" w:hAnsi="Arial" w:cs="Arial"/>
                <w:color w:val="auto"/>
                <w:sz w:val="22"/>
                <w:szCs w:val="22"/>
              </w:rPr>
              <w:t>EDT</w:t>
            </w:r>
          </w:p>
          <w:p w:rsidR="00D919A1" w:rsidRPr="00290FCB" w:rsidRDefault="00D919A1" w:rsidP="00D919A1">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"https://zoom.us/webinar/register/WN_0Ow_m9J6S0-dFu53RU0C4A"</w:instrText>
            </w:r>
            <w:r>
              <w:rPr>
                <w:rFonts w:ascii="Arial" w:hAnsi="Arial" w:cs="Arial"/>
                <w:sz w:val="22"/>
                <w:szCs w:val="22"/>
              </w:rPr>
            </w:r>
            <w:r>
              <w:rPr>
                <w:rFonts w:ascii="Arial" w:hAnsi="Arial" w:cs="Arial"/>
                <w:sz w:val="22"/>
                <w:szCs w:val="22"/>
              </w:rPr>
              <w:fldChar w:fldCharType="separate"/>
            </w:r>
            <w:r w:rsidRPr="00290FCB">
              <w:rPr>
                <w:rStyle w:val="Hyperlink"/>
                <w:rFonts w:ascii="Arial" w:hAnsi="Arial" w:cs="Arial"/>
                <w:sz w:val="22"/>
                <w:szCs w:val="22"/>
              </w:rPr>
              <w:t xml:space="preserve">Register </w:t>
            </w:r>
            <w:r w:rsidRPr="00290FCB">
              <w:rPr>
                <w:rStyle w:val="Hyperlink"/>
                <w:rFonts w:ascii="Arial" w:hAnsi="Arial" w:cs="Arial"/>
                <w:sz w:val="22"/>
                <w:szCs w:val="22"/>
              </w:rPr>
              <w:t>H</w:t>
            </w:r>
            <w:r w:rsidRPr="00290FCB">
              <w:rPr>
                <w:rStyle w:val="Hyperlink"/>
                <w:rFonts w:ascii="Arial" w:hAnsi="Arial" w:cs="Arial"/>
                <w:sz w:val="22"/>
                <w:szCs w:val="22"/>
              </w:rPr>
              <w:t>ere</w:t>
            </w:r>
          </w:p>
          <w:p w:rsidR="00D919A1" w:rsidRDefault="00D919A1" w:rsidP="00D919A1">
            <w:pPr>
              <w:rPr>
                <w:rFonts w:ascii="Arial" w:hAnsi="Arial" w:cs="Arial"/>
                <w:sz w:val="22"/>
                <w:szCs w:val="22"/>
              </w:rPr>
            </w:pPr>
            <w:r>
              <w:rPr>
                <w:rFonts w:ascii="Arial" w:hAnsi="Arial" w:cs="Arial"/>
                <w:sz w:val="22"/>
                <w:szCs w:val="22"/>
              </w:rPr>
              <w:fldChar w:fldCharType="end"/>
            </w:r>
          </w:p>
          <w:p w:rsidR="00DB0C28" w:rsidRDefault="00D919A1" w:rsidP="00D919A1">
            <w:pPr>
              <w:rPr>
                <w:rFonts w:ascii="Arial" w:hAnsi="Arial" w:cs="Arial"/>
                <w:color w:val="232333"/>
                <w:sz w:val="22"/>
                <w:szCs w:val="22"/>
              </w:rPr>
            </w:pPr>
            <w:r w:rsidRPr="00D919A1">
              <w:rPr>
                <w:rFonts w:ascii="Arial" w:hAnsi="Arial" w:cs="Arial"/>
                <w:color w:val="232333"/>
                <w:sz w:val="22"/>
                <w:szCs w:val="22"/>
              </w:rPr>
              <w:t xml:space="preserve">One strategy to increase institutional access to local and sustainable foods is to ensure your desire for these items </w:t>
            </w:r>
            <w:proofErr w:type="gramStart"/>
            <w:r w:rsidRPr="00D919A1">
              <w:rPr>
                <w:rFonts w:ascii="Arial" w:hAnsi="Arial" w:cs="Arial"/>
                <w:color w:val="232333"/>
                <w:sz w:val="22"/>
                <w:szCs w:val="22"/>
              </w:rPr>
              <w:t>is integrated</w:t>
            </w:r>
            <w:proofErr w:type="gramEnd"/>
            <w:r w:rsidRPr="00D919A1">
              <w:rPr>
                <w:rFonts w:ascii="Arial" w:hAnsi="Arial" w:cs="Arial"/>
                <w:color w:val="232333"/>
                <w:sz w:val="22"/>
                <w:szCs w:val="22"/>
              </w:rPr>
              <w:t xml:space="preserve"> into any contracts with food service vendors. This approach sets clear expectations and enables vendors to function as partners with institutions in meeting their food procurement goals. This webinar will include examples of contract language used with food service management companies and other vendors. </w:t>
            </w:r>
          </w:p>
          <w:p w:rsidR="009103D6" w:rsidRDefault="009103D6" w:rsidP="00D919A1">
            <w:pPr>
              <w:rPr>
                <w:rFonts w:ascii="Arial" w:hAnsi="Arial" w:cs="Arial"/>
                <w:color w:val="232333"/>
                <w:sz w:val="22"/>
                <w:szCs w:val="22"/>
              </w:rPr>
            </w:pPr>
          </w:p>
          <w:p w:rsidR="009103D6" w:rsidRDefault="009103D6" w:rsidP="00D919A1">
            <w:pPr>
              <w:rPr>
                <w:rFonts w:ascii="Arial" w:hAnsi="Arial" w:cs="Arial"/>
                <w:color w:val="232333"/>
                <w:sz w:val="22"/>
                <w:szCs w:val="22"/>
              </w:rPr>
            </w:pPr>
          </w:p>
          <w:p w:rsidR="009103D6" w:rsidRDefault="009103D6" w:rsidP="009103D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t>
            </w:r>
            <w:r>
              <w:rPr>
                <w:rFonts w:ascii="Arial Black" w:eastAsiaTheme="majorEastAsia" w:hAnsi="Arial Black" w:cstheme="majorBidi"/>
                <w:b/>
                <w:bCs/>
                <w:color w:val="8A8E36"/>
                <w:sz w:val="28"/>
                <w:szCs w:val="28"/>
              </w:rPr>
              <w:t>Meeting:  Third Dietary Guidelines Advisory Committee Meeting</w:t>
            </w:r>
          </w:p>
          <w:p w:rsidR="009103D6" w:rsidRDefault="009103D6" w:rsidP="009103D6">
            <w:pPr>
              <w:rPr>
                <w:rFonts w:ascii="Times New Roman" w:hAnsi="Times New Roman"/>
                <w:color w:val="auto"/>
              </w:rPr>
            </w:pPr>
            <w:r>
              <w:rPr>
                <w:rFonts w:ascii="Helvetica" w:hAnsi="Helvetica"/>
                <w:color w:val="000000"/>
                <w:sz w:val="21"/>
                <w:szCs w:val="21"/>
              </w:rPr>
              <w:t>The 2020 Dietary Guidelines Advisory Committee will hold its third meeting October 24 and 25 in Washington, D.C. </w:t>
            </w:r>
            <w:hyperlink r:id="rId16" w:tgtFrame="_blank" w:history="1">
              <w:r>
                <w:rPr>
                  <w:rStyle w:val="Hyperlink"/>
                  <w:rFonts w:ascii="Helvetica" w:hAnsi="Helvetica"/>
                  <w:sz w:val="21"/>
                  <w:szCs w:val="21"/>
                </w:rPr>
                <w:t>Registration</w:t>
              </w:r>
            </w:hyperlink>
            <w:r>
              <w:rPr>
                <w:rFonts w:ascii="Helvetica" w:hAnsi="Helvetica"/>
                <w:color w:val="000000"/>
                <w:sz w:val="21"/>
                <w:szCs w:val="21"/>
              </w:rPr>
              <w:t> for in-person attendance closes today, Friday, October 18, at 5:00PM EDT. To watch the meeting online, register to attend via webcast. (Webcast registration will remain open throughout the meeting.)</w:t>
            </w:r>
          </w:p>
          <w:p w:rsidR="009103D6" w:rsidRDefault="009103D6" w:rsidP="009103D6">
            <w:pPr>
              <w:pStyle w:val="NormalWeb"/>
            </w:pPr>
            <w:r>
              <w:rPr>
                <w:rFonts w:ascii="Helvetica" w:hAnsi="Helvetica"/>
                <w:color w:val="000000"/>
                <w:sz w:val="21"/>
                <w:szCs w:val="21"/>
              </w:rPr>
              <w:t>During the meeting, the Committee will provide an update of its work, including presenting the </w:t>
            </w:r>
            <w:hyperlink r:id="rId17" w:tgtFrame="_blank" w:history="1">
              <w:r w:rsidRPr="009103D6">
                <w:rPr>
                  <w:rStyle w:val="Hyperlink"/>
                  <w:rFonts w:ascii="Helvetica" w:hAnsi="Helvetica"/>
                  <w:color w:val="0070C0"/>
                  <w:sz w:val="21"/>
                  <w:szCs w:val="21"/>
                </w:rPr>
                <w:t>new set of protocols </w:t>
              </w:r>
            </w:hyperlink>
            <w:r>
              <w:rPr>
                <w:rFonts w:ascii="Helvetica" w:hAnsi="Helvetica"/>
                <w:color w:val="000000"/>
                <w:sz w:val="21"/>
                <w:szCs w:val="21"/>
              </w:rPr>
              <w:t>that were posted at the beginning of October. The Committee’s protocols are its plans for how it aims to answer </w:t>
            </w:r>
            <w:hyperlink r:id="rId18" w:tgtFrame="_blank" w:history="1">
              <w:r>
                <w:rPr>
                  <w:rStyle w:val="Hyperlink"/>
                  <w:rFonts w:ascii="Helvetica" w:hAnsi="Helvetica"/>
                  <w:sz w:val="21"/>
                  <w:szCs w:val="21"/>
                </w:rPr>
                <w:t>each specific scientific question</w:t>
              </w:r>
            </w:hyperlink>
            <w:r>
              <w:rPr>
                <w:rFonts w:ascii="Helvetica" w:hAnsi="Helvetica"/>
                <w:color w:val="4771E4"/>
                <w:sz w:val="21"/>
                <w:szCs w:val="21"/>
                <w:u w:val="single"/>
              </w:rPr>
              <w:t> </w:t>
            </w:r>
            <w:r>
              <w:rPr>
                <w:rFonts w:ascii="Helvetica" w:hAnsi="Helvetica"/>
                <w:color w:val="000000"/>
                <w:sz w:val="21"/>
                <w:szCs w:val="21"/>
              </w:rPr>
              <w:t>using </w:t>
            </w:r>
            <w:hyperlink r:id="rId19" w:tgtFrame="_blank" w:history="1">
              <w:r>
                <w:rPr>
                  <w:rStyle w:val="Hyperlink"/>
                  <w:rFonts w:ascii="Helvetica" w:hAnsi="Helvetica"/>
                  <w:sz w:val="21"/>
                  <w:szCs w:val="21"/>
                </w:rPr>
                <w:t>one of the three scientific approaches</w:t>
              </w:r>
            </w:hyperlink>
            <w:r>
              <w:rPr>
                <w:rFonts w:ascii="Helvetica" w:hAnsi="Helvetica"/>
                <w:color w:val="000000"/>
                <w:sz w:val="21"/>
                <w:szCs w:val="21"/>
              </w:rPr>
              <w:t xml:space="preserve">. Questions with new protocols </w:t>
            </w:r>
            <w:proofErr w:type="gramStart"/>
            <w:r>
              <w:rPr>
                <w:rFonts w:ascii="Helvetica" w:hAnsi="Helvetica"/>
                <w:color w:val="000000"/>
                <w:sz w:val="21"/>
                <w:szCs w:val="21"/>
              </w:rPr>
              <w:t>are marked</w:t>
            </w:r>
            <w:proofErr w:type="gramEnd"/>
            <w:r>
              <w:rPr>
                <w:rFonts w:ascii="Helvetica" w:hAnsi="Helvetica"/>
                <w:color w:val="000000"/>
                <w:sz w:val="21"/>
                <w:szCs w:val="21"/>
              </w:rPr>
              <w:t xml:space="preserve"> by the word “new”, and dates have been added next to each question to indicate the last time the protocol was updated. </w:t>
            </w:r>
          </w:p>
          <w:p w:rsidR="009103D6" w:rsidRDefault="009103D6" w:rsidP="009103D6">
            <w:pPr>
              <w:pStyle w:val="NormalWeb"/>
            </w:pPr>
            <w:r>
              <w:rPr>
                <w:rStyle w:val="Strong"/>
                <w:rFonts w:ascii="Helvetica" w:hAnsi="Helvetica"/>
                <w:color w:val="000000"/>
                <w:sz w:val="21"/>
                <w:szCs w:val="21"/>
              </w:rPr>
              <w:t>You may </w:t>
            </w:r>
            <w:hyperlink r:id="rId20" w:tgtFrame="_blank" w:history="1">
              <w:r w:rsidRPr="009103D6">
                <w:rPr>
                  <w:rStyle w:val="Hyperlink"/>
                  <w:rFonts w:ascii="Helvetica" w:hAnsi="Helvetica"/>
                  <w:b/>
                  <w:bCs/>
                  <w:sz w:val="21"/>
                  <w:szCs w:val="21"/>
                </w:rPr>
                <w:t>submit comments</w:t>
              </w:r>
            </w:hyperlink>
            <w:r>
              <w:rPr>
                <w:rStyle w:val="Strong"/>
                <w:rFonts w:ascii="Helvetica" w:hAnsi="Helvetica"/>
                <w:color w:val="000000"/>
                <w:sz w:val="21"/>
                <w:szCs w:val="21"/>
              </w:rPr>
              <w:t> on protocols marked as “new” by Thursday, November 7, 2019.</w:t>
            </w:r>
            <w:r>
              <w:rPr>
                <w:rFonts w:ascii="Helvetica" w:hAnsi="Helvetica"/>
                <w:color w:val="000000"/>
                <w:sz w:val="21"/>
                <w:szCs w:val="21"/>
              </w:rPr>
              <w:t> The Committee will continue to accept public comments throughout its work, expected to last into 2020.</w:t>
            </w:r>
          </w:p>
          <w:p w:rsidR="009103D6" w:rsidRDefault="009103D6" w:rsidP="009103D6">
            <w:pPr>
              <w:pStyle w:val="NormalWeb"/>
            </w:pPr>
            <w:r>
              <w:rPr>
                <w:rFonts w:ascii="Helvetica" w:hAnsi="Helvetica"/>
                <w:color w:val="000000"/>
                <w:sz w:val="21"/>
                <w:szCs w:val="21"/>
              </w:rPr>
              <w:t xml:space="preserve">Additional updated and new protocols </w:t>
            </w:r>
            <w:proofErr w:type="gramStart"/>
            <w:r>
              <w:rPr>
                <w:rFonts w:ascii="Helvetica" w:hAnsi="Helvetica"/>
                <w:color w:val="000000"/>
                <w:sz w:val="21"/>
                <w:szCs w:val="21"/>
              </w:rPr>
              <w:t>will be posted</w:t>
            </w:r>
            <w:proofErr w:type="gramEnd"/>
            <w:r>
              <w:rPr>
                <w:rFonts w:ascii="Helvetica" w:hAnsi="Helvetica"/>
                <w:color w:val="000000"/>
                <w:sz w:val="21"/>
                <w:szCs w:val="21"/>
              </w:rPr>
              <w:t xml:space="preserve"> online over the course of the Committee’s work. Be sure to check the date next to protocols of interest to see when they were last updated.</w:t>
            </w:r>
          </w:p>
          <w:p w:rsidR="00501DBC" w:rsidRDefault="00651E14" w:rsidP="003F7CF4">
            <w:pPr>
              <w:pStyle w:val="BacktoTop"/>
            </w:pPr>
            <w:hyperlink w:anchor="_top" w:history="1">
              <w:r w:rsidR="005143A5">
                <w:rPr>
                  <w:rStyle w:val="Hyperlink"/>
                  <w:rFonts w:eastAsiaTheme="majorEastAsia"/>
                </w:rPr>
                <w:t xml:space="preserve">Back to Top of </w:t>
              </w:r>
              <w:r w:rsidR="005143A5">
                <w:rPr>
                  <w:rStyle w:val="Hyperlink"/>
                  <w:rFonts w:eastAsiaTheme="majorEastAsia" w:cs="Arial"/>
                </w:rPr>
                <w:t>Newsletter</w:t>
              </w:r>
            </w:hyperlink>
          </w:p>
          <w:p w:rsidR="00AD7C4C" w:rsidRDefault="00AD7C4C" w:rsidP="0056241B">
            <w:pPr>
              <w:pStyle w:val="Heading1"/>
              <w:outlineLvl w:val="0"/>
            </w:pPr>
          </w:p>
          <w:p w:rsidR="005143A5" w:rsidRDefault="00E26244" w:rsidP="0056241B">
            <w:pPr>
              <w:pStyle w:val="Heading1"/>
              <w:outlineLvl w:val="0"/>
              <w:rPr>
                <w:rFonts w:cs="Arial"/>
              </w:rPr>
            </w:pPr>
            <w:r>
              <w:t>Physical Activity</w:t>
            </w:r>
          </w:p>
          <w:p w:rsidR="004027B6" w:rsidRDefault="004027B6" w:rsidP="004027B6">
            <w:pPr>
              <w:rPr>
                <w:rFonts w:ascii="Arial Black" w:eastAsiaTheme="majorEastAsia" w:hAnsi="Arial Black" w:cstheme="majorBidi"/>
                <w:b/>
                <w:bCs/>
                <w:color w:val="8A8E36"/>
                <w:sz w:val="28"/>
                <w:szCs w:val="28"/>
              </w:rPr>
            </w:pPr>
            <w:bookmarkStart w:id="4" w:name="_Toc465176226"/>
            <w:r>
              <w:rPr>
                <w:rFonts w:ascii="Arial Black" w:eastAsiaTheme="majorEastAsia" w:hAnsi="Arial Black" w:cstheme="majorBidi"/>
                <w:b/>
                <w:bCs/>
                <w:color w:val="8A8E36"/>
                <w:sz w:val="28"/>
                <w:szCs w:val="28"/>
              </w:rPr>
              <w:t xml:space="preserve">Upcoming Webinar:  </w:t>
            </w:r>
            <w:r w:rsidR="00290FCB">
              <w:rPr>
                <w:rFonts w:ascii="Arial Black" w:eastAsiaTheme="majorEastAsia" w:hAnsi="Arial Black" w:cstheme="majorBidi"/>
                <w:b/>
                <w:bCs/>
                <w:color w:val="8A8E36"/>
                <w:sz w:val="28"/>
                <w:szCs w:val="28"/>
              </w:rPr>
              <w:t>NACDD’s Walkability Action Institute and How You Can Become Part of It</w:t>
            </w:r>
          </w:p>
          <w:p w:rsidR="004027B6" w:rsidRPr="00834CCE" w:rsidRDefault="00290FCB" w:rsidP="004027B6">
            <w:pPr>
              <w:rPr>
                <w:rFonts w:ascii="Arial" w:hAnsi="Arial" w:cs="Arial"/>
                <w:color w:val="auto"/>
                <w:sz w:val="22"/>
                <w:szCs w:val="22"/>
              </w:rPr>
            </w:pPr>
            <w:r>
              <w:rPr>
                <w:rFonts w:ascii="Arial" w:hAnsi="Arial" w:cs="Arial"/>
                <w:color w:val="auto"/>
                <w:sz w:val="22"/>
                <w:szCs w:val="22"/>
              </w:rPr>
              <w:t>Monday, October 21</w:t>
            </w:r>
            <w:r w:rsidR="004027B6" w:rsidRPr="00834CCE">
              <w:rPr>
                <w:rFonts w:ascii="Arial" w:hAnsi="Arial" w:cs="Arial"/>
                <w:color w:val="auto"/>
                <w:sz w:val="22"/>
                <w:szCs w:val="22"/>
              </w:rPr>
              <w:t>, 2019</w:t>
            </w:r>
          </w:p>
          <w:p w:rsidR="004027B6" w:rsidRDefault="00286F44" w:rsidP="004027B6">
            <w:pPr>
              <w:rPr>
                <w:rFonts w:ascii="Arial" w:hAnsi="Arial" w:cs="Arial"/>
                <w:color w:val="auto"/>
                <w:sz w:val="22"/>
                <w:szCs w:val="22"/>
              </w:rPr>
            </w:pPr>
            <w:r>
              <w:rPr>
                <w:rFonts w:ascii="Arial" w:hAnsi="Arial" w:cs="Arial"/>
                <w:color w:val="auto"/>
                <w:sz w:val="22"/>
                <w:szCs w:val="22"/>
              </w:rPr>
              <w:t>1</w:t>
            </w:r>
            <w:r w:rsidR="004027B6" w:rsidRPr="00834CCE">
              <w:rPr>
                <w:rFonts w:ascii="Arial" w:hAnsi="Arial" w:cs="Arial"/>
                <w:color w:val="auto"/>
                <w:sz w:val="22"/>
                <w:szCs w:val="22"/>
              </w:rPr>
              <w:t>:00</w:t>
            </w:r>
            <w:r w:rsidR="00290FCB">
              <w:rPr>
                <w:rFonts w:ascii="Arial" w:hAnsi="Arial" w:cs="Arial"/>
                <w:color w:val="auto"/>
                <w:sz w:val="22"/>
                <w:szCs w:val="22"/>
              </w:rPr>
              <w:t xml:space="preserve"> P</w:t>
            </w:r>
            <w:r>
              <w:rPr>
                <w:rFonts w:ascii="Arial" w:hAnsi="Arial" w:cs="Arial"/>
                <w:color w:val="auto"/>
                <w:sz w:val="22"/>
                <w:szCs w:val="22"/>
              </w:rPr>
              <w:t>M</w:t>
            </w:r>
            <w:r w:rsidR="004027B6" w:rsidRPr="00834CCE">
              <w:rPr>
                <w:rFonts w:ascii="Arial" w:hAnsi="Arial" w:cs="Arial"/>
                <w:color w:val="auto"/>
                <w:sz w:val="22"/>
                <w:szCs w:val="22"/>
              </w:rPr>
              <w:t xml:space="preserve"> – </w:t>
            </w:r>
            <w:r>
              <w:rPr>
                <w:rFonts w:ascii="Arial" w:hAnsi="Arial" w:cs="Arial"/>
                <w:color w:val="auto"/>
                <w:sz w:val="22"/>
                <w:szCs w:val="22"/>
              </w:rPr>
              <w:t>2</w:t>
            </w:r>
            <w:r w:rsidR="004027B6" w:rsidRPr="00834CCE">
              <w:rPr>
                <w:rFonts w:ascii="Arial" w:hAnsi="Arial" w:cs="Arial"/>
                <w:color w:val="auto"/>
                <w:sz w:val="22"/>
                <w:szCs w:val="22"/>
              </w:rPr>
              <w:t xml:space="preserve">:00 PM </w:t>
            </w:r>
            <w:r w:rsidR="004027B6">
              <w:rPr>
                <w:rFonts w:ascii="Arial" w:hAnsi="Arial" w:cs="Arial"/>
                <w:color w:val="auto"/>
                <w:sz w:val="22"/>
                <w:szCs w:val="22"/>
              </w:rPr>
              <w:t>E</w:t>
            </w:r>
            <w:r w:rsidR="00290FCB">
              <w:rPr>
                <w:rFonts w:ascii="Arial" w:hAnsi="Arial" w:cs="Arial"/>
                <w:color w:val="auto"/>
                <w:sz w:val="22"/>
                <w:szCs w:val="22"/>
              </w:rPr>
              <w:t>DT</w:t>
            </w:r>
          </w:p>
          <w:p w:rsidR="004027B6" w:rsidRPr="00290FCB" w:rsidRDefault="00290FCB" w:rsidP="004027B6">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"https://register.gotowebinar.com/register/4800932162996306957" </w:instrText>
            </w:r>
            <w:r>
              <w:rPr>
                <w:rFonts w:ascii="Arial" w:hAnsi="Arial" w:cs="Arial"/>
                <w:sz w:val="22"/>
                <w:szCs w:val="22"/>
              </w:rPr>
              <w:fldChar w:fldCharType="separate"/>
            </w:r>
            <w:r w:rsidR="004027B6" w:rsidRPr="00290FCB">
              <w:rPr>
                <w:rStyle w:val="Hyperlink"/>
                <w:rFonts w:ascii="Arial" w:hAnsi="Arial" w:cs="Arial"/>
                <w:sz w:val="22"/>
                <w:szCs w:val="22"/>
              </w:rPr>
              <w:t>Register Here</w:t>
            </w:r>
          </w:p>
          <w:p w:rsidR="00290FCB" w:rsidRDefault="00290FCB" w:rsidP="00173727">
            <w:pPr>
              <w:rPr>
                <w:rFonts w:eastAsia="Times New Roman"/>
                <w:color w:val="010101"/>
              </w:rPr>
            </w:pPr>
            <w:r>
              <w:rPr>
                <w:rFonts w:ascii="Arial" w:hAnsi="Arial" w:cs="Arial"/>
                <w:sz w:val="22"/>
                <w:szCs w:val="22"/>
              </w:rPr>
              <w:fldChar w:fldCharType="end"/>
            </w:r>
          </w:p>
          <w:p w:rsidR="00286F44" w:rsidRDefault="00290FCB" w:rsidP="00173727">
            <w:pPr>
              <w:rPr>
                <w:rFonts w:ascii="Arial" w:eastAsia="Times New Roman" w:hAnsi="Arial" w:cs="Arial"/>
                <w:color w:val="333333"/>
                <w:sz w:val="22"/>
                <w:szCs w:val="22"/>
              </w:rPr>
            </w:pPr>
            <w:r w:rsidRPr="00290FCB">
              <w:rPr>
                <w:rFonts w:ascii="Arial" w:eastAsia="Times New Roman" w:hAnsi="Arial" w:cs="Arial"/>
                <w:color w:val="010101"/>
                <w:sz w:val="22"/>
                <w:szCs w:val="22"/>
              </w:rPr>
              <w:t xml:space="preserve">NACDD’s Walkability Lead Karma Harris and CDC DNPAO’s Chris Kochtitzky will provide a detailed overview of the Walkability Action Institute (WAI) project. This overview will include the sharing of successes from WAI alumni teams from across the country and detailing the upcoming request for funding assistance (RFA) application period, eligibility requirements, and process for this </w:t>
            </w:r>
            <w:proofErr w:type="gramStart"/>
            <w:r w:rsidRPr="00290FCB">
              <w:rPr>
                <w:rFonts w:ascii="Arial" w:eastAsia="Times New Roman" w:hAnsi="Arial" w:cs="Arial"/>
                <w:color w:val="010101"/>
                <w:sz w:val="22"/>
                <w:szCs w:val="22"/>
              </w:rPr>
              <w:t>year’s</w:t>
            </w:r>
            <w:proofErr w:type="gramEnd"/>
            <w:r w:rsidRPr="00290FCB">
              <w:rPr>
                <w:rFonts w:ascii="Arial" w:eastAsia="Times New Roman" w:hAnsi="Arial" w:cs="Arial"/>
                <w:color w:val="010101"/>
                <w:sz w:val="22"/>
                <w:szCs w:val="22"/>
              </w:rPr>
              <w:t xml:space="preserve"> interested applicants. Attendees will also learn how this effort connects to national CDC priorities, such </w:t>
            </w:r>
            <w:r w:rsidRPr="00290FCB">
              <w:rPr>
                <w:rFonts w:ascii="Arial" w:eastAsia="Times New Roman" w:hAnsi="Arial" w:cs="Arial"/>
                <w:color w:val="010101"/>
                <w:sz w:val="22"/>
                <w:szCs w:val="22"/>
              </w:rPr>
              <w:lastRenderedPageBreak/>
              <w:t xml:space="preserve">as Active People Healthy Nation and </w:t>
            </w:r>
            <w:r w:rsidRPr="00290FCB">
              <w:rPr>
                <w:rFonts w:ascii="Arial" w:eastAsia="Times New Roman" w:hAnsi="Arial" w:cs="Arial"/>
                <w:color w:val="333333"/>
                <w:sz w:val="22"/>
                <w:szCs w:val="22"/>
              </w:rPr>
              <w:t xml:space="preserve">Activity </w:t>
            </w:r>
            <w:r w:rsidRPr="00290FCB">
              <w:rPr>
                <w:rFonts w:ascii="Arial" w:eastAsia="Times New Roman" w:hAnsi="Arial" w:cs="Arial"/>
                <w:color w:val="010101"/>
                <w:sz w:val="22"/>
                <w:szCs w:val="22"/>
              </w:rPr>
              <w:t>Friendly Routes to Everyday Destinations. Be sure to listen in for details on how to join our nationwide effort!</w:t>
            </w:r>
            <w:r w:rsidRPr="00290FCB">
              <w:rPr>
                <w:rFonts w:ascii="Arial" w:eastAsia="Times New Roman" w:hAnsi="Arial" w:cs="Arial"/>
                <w:color w:val="333333"/>
                <w:sz w:val="22"/>
                <w:szCs w:val="22"/>
              </w:rPr>
              <w:t xml:space="preserve"> </w:t>
            </w:r>
          </w:p>
          <w:p w:rsidR="00290FCB" w:rsidRDefault="00290FCB" w:rsidP="00173727">
            <w:pPr>
              <w:rPr>
                <w:rFonts w:ascii="Arial" w:eastAsia="Times New Roman" w:hAnsi="Arial" w:cs="Arial"/>
                <w:color w:val="333333"/>
                <w:sz w:val="22"/>
                <w:szCs w:val="22"/>
              </w:rPr>
            </w:pPr>
          </w:p>
          <w:p w:rsidR="00290FCB" w:rsidRPr="006626D8" w:rsidRDefault="00290FCB" w:rsidP="00290FCB">
            <w:pPr>
              <w:rPr>
                <w:rStyle w:val="Strong"/>
                <w:rFonts w:ascii="Helvetica" w:eastAsia="Times New Roman" w:hAnsi="Helvetica"/>
                <w:b w:val="0"/>
                <w:bCs w:val="0"/>
                <w:color w:val="auto"/>
                <w:sz w:val="22"/>
                <w:szCs w:val="22"/>
              </w:rPr>
            </w:pPr>
            <w:r w:rsidRPr="006626D8">
              <w:rPr>
                <w:rStyle w:val="Strong"/>
                <w:rFonts w:ascii="Arial" w:hAnsi="Arial" w:cs="Arial"/>
                <w:b w:val="0"/>
                <w:color w:val="auto"/>
                <w:sz w:val="22"/>
                <w:szCs w:val="22"/>
              </w:rPr>
              <w:t>Featured speakers include:</w:t>
            </w:r>
          </w:p>
          <w:p w:rsidR="00290FCB" w:rsidRPr="00290FCB" w:rsidRDefault="00052357" w:rsidP="00151844">
            <w:pPr>
              <w:pStyle w:val="NormalWeb"/>
              <w:numPr>
                <w:ilvl w:val="0"/>
                <w:numId w:val="28"/>
              </w:numPr>
              <w:rPr>
                <w:rFonts w:ascii="Arial" w:eastAsiaTheme="majorEastAsia" w:hAnsi="Arial" w:cs="Arial"/>
                <w:bCs/>
                <w:sz w:val="22"/>
                <w:szCs w:val="22"/>
              </w:rPr>
            </w:pPr>
            <w:r>
              <w:rPr>
                <w:rFonts w:ascii="Arial" w:hAnsi="Arial" w:cs="Arial"/>
                <w:sz w:val="22"/>
                <w:szCs w:val="22"/>
              </w:rPr>
              <w:t>Karma Harris,</w:t>
            </w:r>
            <w:r w:rsidR="00290FCB">
              <w:rPr>
                <w:rFonts w:ascii="Arial" w:hAnsi="Arial" w:cs="Arial"/>
                <w:i/>
                <w:sz w:val="22"/>
                <w:szCs w:val="22"/>
              </w:rPr>
              <w:t xml:space="preserve"> National Association of Chronic Disease Directors (NACDD)</w:t>
            </w:r>
          </w:p>
          <w:p w:rsidR="00290FCB" w:rsidRPr="00290FCB" w:rsidRDefault="00052357" w:rsidP="00151844">
            <w:pPr>
              <w:pStyle w:val="NormalWeb"/>
              <w:numPr>
                <w:ilvl w:val="0"/>
                <w:numId w:val="28"/>
              </w:numPr>
              <w:rPr>
                <w:rFonts w:ascii="Arial" w:eastAsiaTheme="majorEastAsia" w:hAnsi="Arial" w:cs="Arial"/>
                <w:bCs/>
                <w:sz w:val="22"/>
                <w:szCs w:val="22"/>
              </w:rPr>
            </w:pPr>
            <w:r>
              <w:rPr>
                <w:rFonts w:ascii="Arial" w:hAnsi="Arial" w:cs="Arial"/>
                <w:sz w:val="22"/>
                <w:szCs w:val="22"/>
              </w:rPr>
              <w:t xml:space="preserve">Chris Kochtitzky, </w:t>
            </w:r>
            <w:r w:rsidR="00290FCB">
              <w:rPr>
                <w:rFonts w:ascii="Arial" w:hAnsi="Arial" w:cs="Arial"/>
                <w:i/>
                <w:sz w:val="22"/>
                <w:szCs w:val="22"/>
              </w:rPr>
              <w:t>Centers for Disease Control and Prevention (CDC)</w:t>
            </w:r>
          </w:p>
          <w:p w:rsidR="00E375BA" w:rsidRDefault="00E375BA" w:rsidP="006C6196">
            <w:pPr>
              <w:rPr>
                <w:rFonts w:ascii="Arial Black" w:eastAsiaTheme="majorEastAsia" w:hAnsi="Arial Black" w:cstheme="majorBidi"/>
                <w:b/>
                <w:bCs/>
                <w:color w:val="8A8E36"/>
                <w:sz w:val="28"/>
                <w:szCs w:val="28"/>
              </w:rPr>
            </w:pPr>
          </w:p>
          <w:p w:rsidR="006C6196" w:rsidRDefault="007A087E" w:rsidP="006C619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rsidR="00B42C6B">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Beyond the Physical:  Mental and Social Benefits of Walkable Communities</w:t>
            </w:r>
          </w:p>
          <w:p w:rsidR="007A087E" w:rsidRPr="00834CCE" w:rsidRDefault="007A087E" w:rsidP="007A087E">
            <w:pPr>
              <w:rPr>
                <w:rFonts w:ascii="Arial" w:hAnsi="Arial" w:cs="Arial"/>
                <w:color w:val="auto"/>
                <w:sz w:val="22"/>
                <w:szCs w:val="22"/>
              </w:rPr>
            </w:pPr>
            <w:r>
              <w:rPr>
                <w:rFonts w:ascii="Arial" w:hAnsi="Arial" w:cs="Arial"/>
                <w:color w:val="auto"/>
                <w:sz w:val="22"/>
                <w:szCs w:val="22"/>
              </w:rPr>
              <w:t>Wednesday, November 20</w:t>
            </w:r>
            <w:r w:rsidRPr="00834CCE">
              <w:rPr>
                <w:rFonts w:ascii="Arial" w:hAnsi="Arial" w:cs="Arial"/>
                <w:color w:val="auto"/>
                <w:sz w:val="22"/>
                <w:szCs w:val="22"/>
              </w:rPr>
              <w:t>, 2019</w:t>
            </w:r>
          </w:p>
          <w:p w:rsidR="007A087E" w:rsidRDefault="007A087E" w:rsidP="007A087E">
            <w:pPr>
              <w:rPr>
                <w:rFonts w:ascii="Arial" w:hAnsi="Arial" w:cs="Arial"/>
                <w:color w:val="auto"/>
                <w:sz w:val="22"/>
                <w:szCs w:val="22"/>
              </w:rPr>
            </w:pPr>
            <w:r>
              <w:rPr>
                <w:rFonts w:ascii="Arial" w:hAnsi="Arial" w:cs="Arial"/>
                <w:color w:val="auto"/>
                <w:sz w:val="22"/>
                <w:szCs w:val="22"/>
              </w:rPr>
              <w:t>2</w:t>
            </w:r>
            <w:r w:rsidRPr="00834CCE">
              <w:rPr>
                <w:rFonts w:ascii="Arial" w:hAnsi="Arial" w:cs="Arial"/>
                <w:color w:val="auto"/>
                <w:sz w:val="22"/>
                <w:szCs w:val="22"/>
              </w:rPr>
              <w:t>:00</w:t>
            </w:r>
            <w:r>
              <w:rPr>
                <w:rFonts w:ascii="Arial" w:hAnsi="Arial" w:cs="Arial"/>
                <w:color w:val="auto"/>
                <w:sz w:val="22"/>
                <w:szCs w:val="22"/>
              </w:rPr>
              <w:t xml:space="preserve"> PM</w:t>
            </w:r>
            <w:r w:rsidRPr="00834CCE">
              <w:rPr>
                <w:rFonts w:ascii="Arial" w:hAnsi="Arial" w:cs="Arial"/>
                <w:color w:val="auto"/>
                <w:sz w:val="22"/>
                <w:szCs w:val="22"/>
              </w:rPr>
              <w:t xml:space="preserve"> – </w:t>
            </w:r>
            <w:r>
              <w:rPr>
                <w:rFonts w:ascii="Arial" w:hAnsi="Arial" w:cs="Arial"/>
                <w:color w:val="auto"/>
                <w:sz w:val="22"/>
                <w:szCs w:val="22"/>
              </w:rPr>
              <w:t>3</w:t>
            </w:r>
            <w:r w:rsidRPr="00834CCE">
              <w:rPr>
                <w:rFonts w:ascii="Arial" w:hAnsi="Arial" w:cs="Arial"/>
                <w:color w:val="auto"/>
                <w:sz w:val="22"/>
                <w:szCs w:val="22"/>
              </w:rPr>
              <w:t xml:space="preserve">:00 PM </w:t>
            </w:r>
            <w:r>
              <w:rPr>
                <w:rFonts w:ascii="Arial" w:hAnsi="Arial" w:cs="Arial"/>
                <w:color w:val="auto"/>
                <w:sz w:val="22"/>
                <w:szCs w:val="22"/>
              </w:rPr>
              <w:t>EDT (11:00 AM – 12:00 PM PT)</w:t>
            </w:r>
          </w:p>
          <w:p w:rsidR="007A087E" w:rsidRPr="00290FCB" w:rsidRDefault="007A087E" w:rsidP="007A087E">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"https://americawalks.org/new-webinar-beyond-the-physical-mental-and-social-benefits-of-walkable-communities/"</w:instrText>
            </w:r>
            <w:r>
              <w:rPr>
                <w:rFonts w:ascii="Arial" w:hAnsi="Arial" w:cs="Arial"/>
                <w:sz w:val="22"/>
                <w:szCs w:val="22"/>
              </w:rPr>
              <w:fldChar w:fldCharType="separate"/>
            </w:r>
            <w:r w:rsidRPr="00290FCB">
              <w:rPr>
                <w:rStyle w:val="Hyperlink"/>
                <w:rFonts w:ascii="Arial" w:hAnsi="Arial" w:cs="Arial"/>
                <w:sz w:val="22"/>
                <w:szCs w:val="22"/>
              </w:rPr>
              <w:t>Register Here</w:t>
            </w:r>
          </w:p>
          <w:p w:rsidR="007A087E" w:rsidRPr="007A087E" w:rsidRDefault="007A087E" w:rsidP="007A087E">
            <w:pPr>
              <w:pStyle w:val="NormalWeb"/>
              <w:shd w:val="clear" w:color="auto" w:fill="FFFFFF"/>
              <w:rPr>
                <w:rFonts w:ascii="Arial" w:eastAsia="Times New Roman" w:hAnsi="Arial" w:cs="Arial"/>
                <w:color w:val="000000"/>
                <w:sz w:val="22"/>
              </w:rPr>
            </w:pPr>
            <w:r>
              <w:rPr>
                <w:rFonts w:ascii="Arial" w:hAnsi="Arial" w:cs="Arial"/>
                <w:sz w:val="22"/>
                <w:szCs w:val="22"/>
              </w:rPr>
              <w:fldChar w:fldCharType="end"/>
            </w:r>
            <w:r w:rsidRPr="007A087E">
              <w:rPr>
                <w:rFonts w:ascii="Arial" w:eastAsia="Times New Roman" w:hAnsi="Arial" w:cs="Arial"/>
                <w:color w:val="000000"/>
                <w:sz w:val="22"/>
              </w:rPr>
              <w:t xml:space="preserve">Walking and walkability is not only good for our bodies, but </w:t>
            </w:r>
            <w:proofErr w:type="gramStart"/>
            <w:r w:rsidRPr="007A087E">
              <w:rPr>
                <w:rFonts w:ascii="Arial" w:eastAsia="Times New Roman" w:hAnsi="Arial" w:cs="Arial"/>
                <w:color w:val="000000"/>
                <w:sz w:val="22"/>
              </w:rPr>
              <w:t>it’s</w:t>
            </w:r>
            <w:proofErr w:type="gramEnd"/>
            <w:r w:rsidRPr="007A087E">
              <w:rPr>
                <w:rFonts w:ascii="Arial" w:eastAsia="Times New Roman" w:hAnsi="Arial" w:cs="Arial"/>
                <w:color w:val="000000"/>
                <w:sz w:val="22"/>
              </w:rPr>
              <w:t xml:space="preserve"> also good for our minds and interpersonal relationships. Learn about the myriad of benefits of walking that extend beyond our individual physical health. This webinar </w:t>
            </w:r>
            <w:proofErr w:type="gramStart"/>
            <w:r w:rsidRPr="007A087E">
              <w:rPr>
                <w:rFonts w:ascii="Arial" w:eastAsia="Times New Roman" w:hAnsi="Arial" w:cs="Arial"/>
                <w:color w:val="000000"/>
                <w:sz w:val="22"/>
              </w:rPr>
              <w:t>is intended</w:t>
            </w:r>
            <w:proofErr w:type="gramEnd"/>
            <w:r w:rsidRPr="007A087E">
              <w:rPr>
                <w:rFonts w:ascii="Arial" w:eastAsia="Times New Roman" w:hAnsi="Arial" w:cs="Arial"/>
                <w:color w:val="000000"/>
                <w:sz w:val="22"/>
              </w:rPr>
              <w:t xml:space="preserve"> for those who are familiar with topics and issues related to walking and walkability.</w:t>
            </w:r>
          </w:p>
          <w:p w:rsidR="007A087E" w:rsidRPr="007A087E" w:rsidRDefault="007A087E" w:rsidP="007A087E">
            <w:pPr>
              <w:shd w:val="clear" w:color="auto" w:fill="FFFFFF"/>
              <w:spacing w:after="360"/>
              <w:rPr>
                <w:rFonts w:ascii="Arial" w:eastAsia="Times New Roman" w:hAnsi="Arial" w:cs="Arial"/>
                <w:color w:val="000000"/>
                <w:sz w:val="22"/>
              </w:rPr>
            </w:pPr>
            <w:r w:rsidRPr="007A087E">
              <w:rPr>
                <w:rFonts w:ascii="Arial" w:eastAsia="Times New Roman" w:hAnsi="Arial" w:cs="Arial"/>
                <w:color w:val="000000"/>
                <w:sz w:val="22"/>
              </w:rPr>
              <w:t>Attendees of this webinar will be able to:</w:t>
            </w:r>
          </w:p>
          <w:p w:rsidR="007A087E" w:rsidRPr="007A087E" w:rsidRDefault="007A087E" w:rsidP="007A087E">
            <w:pPr>
              <w:pStyle w:val="ListParagraph"/>
              <w:numPr>
                <w:ilvl w:val="0"/>
                <w:numId w:val="38"/>
              </w:numPr>
              <w:shd w:val="clear" w:color="auto" w:fill="FFFFFF"/>
              <w:spacing w:before="100" w:beforeAutospacing="1" w:after="100" w:afterAutospacing="1"/>
              <w:rPr>
                <w:rFonts w:ascii="Arial" w:eastAsia="Times New Roman" w:hAnsi="Arial" w:cs="Arial"/>
                <w:color w:val="000000"/>
                <w:sz w:val="22"/>
              </w:rPr>
            </w:pPr>
            <w:r w:rsidRPr="007A087E">
              <w:rPr>
                <w:rFonts w:ascii="Arial" w:eastAsia="Times New Roman" w:hAnsi="Arial" w:cs="Arial"/>
                <w:color w:val="000000"/>
                <w:sz w:val="22"/>
              </w:rPr>
              <w:t>Explain how walking and walkability are associated with social connectedness and a positive sense of well-being.</w:t>
            </w:r>
          </w:p>
          <w:p w:rsidR="007A087E" w:rsidRPr="007A087E" w:rsidRDefault="007A087E" w:rsidP="007A087E">
            <w:pPr>
              <w:pStyle w:val="ListParagraph"/>
              <w:numPr>
                <w:ilvl w:val="0"/>
                <w:numId w:val="38"/>
              </w:numPr>
              <w:shd w:val="clear" w:color="auto" w:fill="FFFFFF"/>
              <w:spacing w:before="100" w:beforeAutospacing="1" w:after="100" w:afterAutospacing="1"/>
              <w:rPr>
                <w:rFonts w:ascii="Arial" w:eastAsia="Times New Roman" w:hAnsi="Arial" w:cs="Arial"/>
                <w:color w:val="000000"/>
                <w:sz w:val="22"/>
              </w:rPr>
            </w:pPr>
            <w:r w:rsidRPr="007A087E">
              <w:rPr>
                <w:rFonts w:ascii="Arial" w:eastAsia="Times New Roman" w:hAnsi="Arial" w:cs="Arial"/>
                <w:color w:val="000000"/>
                <w:sz w:val="22"/>
              </w:rPr>
              <w:t>Give examples of the mental and social benefits correlated with walking and walkability.</w:t>
            </w:r>
          </w:p>
          <w:p w:rsidR="007A087E" w:rsidRPr="007A087E" w:rsidRDefault="007A087E" w:rsidP="007A087E">
            <w:pPr>
              <w:pStyle w:val="ListParagraph"/>
              <w:numPr>
                <w:ilvl w:val="0"/>
                <w:numId w:val="38"/>
              </w:numPr>
              <w:shd w:val="clear" w:color="auto" w:fill="FFFFFF"/>
              <w:spacing w:before="100" w:beforeAutospacing="1" w:after="100" w:afterAutospacing="1"/>
              <w:rPr>
                <w:rFonts w:ascii="Arial" w:eastAsia="Times New Roman" w:hAnsi="Arial" w:cs="Arial"/>
                <w:color w:val="000000"/>
                <w:sz w:val="22"/>
              </w:rPr>
            </w:pPr>
            <w:r w:rsidRPr="007A087E">
              <w:rPr>
                <w:rFonts w:ascii="Arial" w:eastAsia="Times New Roman" w:hAnsi="Arial" w:cs="Arial"/>
                <w:color w:val="000000"/>
                <w:sz w:val="22"/>
              </w:rPr>
              <w:t>Discuss ways walking advocates should be engaging with topics related to this work.</w:t>
            </w:r>
          </w:p>
          <w:p w:rsidR="007A087E" w:rsidRPr="006626D8" w:rsidRDefault="007A087E" w:rsidP="007A087E">
            <w:pPr>
              <w:rPr>
                <w:rStyle w:val="Strong"/>
                <w:rFonts w:ascii="Helvetica" w:eastAsia="Times New Roman" w:hAnsi="Helvetica"/>
                <w:b w:val="0"/>
                <w:bCs w:val="0"/>
                <w:color w:val="auto"/>
                <w:sz w:val="22"/>
                <w:szCs w:val="22"/>
              </w:rPr>
            </w:pPr>
            <w:r w:rsidRPr="006626D8">
              <w:rPr>
                <w:rStyle w:val="Strong"/>
                <w:rFonts w:ascii="Arial" w:hAnsi="Arial" w:cs="Arial"/>
                <w:b w:val="0"/>
                <w:color w:val="auto"/>
                <w:sz w:val="22"/>
                <w:szCs w:val="22"/>
              </w:rPr>
              <w:t>Featured speakers include:</w:t>
            </w:r>
          </w:p>
          <w:p w:rsidR="007A087E" w:rsidRPr="00290FCB" w:rsidRDefault="007A087E" w:rsidP="007A087E">
            <w:pPr>
              <w:pStyle w:val="NormalWeb"/>
              <w:numPr>
                <w:ilvl w:val="0"/>
                <w:numId w:val="28"/>
              </w:numPr>
              <w:rPr>
                <w:rFonts w:ascii="Arial" w:eastAsiaTheme="majorEastAsia" w:hAnsi="Arial" w:cs="Arial"/>
                <w:bCs/>
                <w:sz w:val="22"/>
                <w:szCs w:val="22"/>
              </w:rPr>
            </w:pPr>
            <w:r>
              <w:rPr>
                <w:rFonts w:ascii="Arial" w:hAnsi="Arial" w:cs="Arial"/>
                <w:sz w:val="22"/>
                <w:szCs w:val="22"/>
              </w:rPr>
              <w:t xml:space="preserve">Jasmine </w:t>
            </w:r>
            <w:proofErr w:type="spellStart"/>
            <w:r>
              <w:rPr>
                <w:rFonts w:ascii="Arial" w:hAnsi="Arial" w:cs="Arial"/>
                <w:sz w:val="22"/>
                <w:szCs w:val="22"/>
              </w:rPr>
              <w:t>Tahmaseb</w:t>
            </w:r>
            <w:proofErr w:type="spellEnd"/>
            <w:r>
              <w:rPr>
                <w:rFonts w:ascii="Arial" w:hAnsi="Arial" w:cs="Arial"/>
                <w:sz w:val="22"/>
                <w:szCs w:val="22"/>
              </w:rPr>
              <w:t xml:space="preserve"> </w:t>
            </w:r>
            <w:proofErr w:type="spellStart"/>
            <w:r>
              <w:rPr>
                <w:rFonts w:ascii="Arial" w:hAnsi="Arial" w:cs="Arial"/>
                <w:sz w:val="22"/>
                <w:szCs w:val="22"/>
              </w:rPr>
              <w:t>McConatha</w:t>
            </w:r>
            <w:proofErr w:type="spellEnd"/>
            <w:r>
              <w:rPr>
                <w:rFonts w:ascii="Arial" w:hAnsi="Arial" w:cs="Arial"/>
                <w:sz w:val="22"/>
                <w:szCs w:val="22"/>
              </w:rPr>
              <w:t>,</w:t>
            </w:r>
            <w:r>
              <w:rPr>
                <w:rFonts w:ascii="Arial" w:hAnsi="Arial" w:cs="Arial"/>
                <w:i/>
                <w:sz w:val="22"/>
                <w:szCs w:val="22"/>
              </w:rPr>
              <w:t xml:space="preserve"> West Chester University of PA</w:t>
            </w:r>
          </w:p>
          <w:p w:rsidR="007A087E" w:rsidRPr="00290FCB" w:rsidRDefault="007A087E" w:rsidP="007A087E">
            <w:pPr>
              <w:pStyle w:val="NormalWeb"/>
              <w:numPr>
                <w:ilvl w:val="0"/>
                <w:numId w:val="28"/>
              </w:numPr>
              <w:rPr>
                <w:rFonts w:ascii="Arial" w:eastAsiaTheme="majorEastAsia" w:hAnsi="Arial" w:cs="Arial"/>
                <w:bCs/>
                <w:sz w:val="22"/>
                <w:szCs w:val="22"/>
              </w:rPr>
            </w:pPr>
            <w:r>
              <w:rPr>
                <w:rFonts w:ascii="Arial" w:hAnsi="Arial" w:cs="Arial"/>
                <w:sz w:val="22"/>
                <w:szCs w:val="22"/>
              </w:rPr>
              <w:t xml:space="preserve">Shannon Rogers, </w:t>
            </w:r>
            <w:r>
              <w:rPr>
                <w:rFonts w:ascii="Arial" w:hAnsi="Arial" w:cs="Arial"/>
                <w:i/>
                <w:sz w:val="22"/>
                <w:szCs w:val="22"/>
              </w:rPr>
              <w:t>Nature Based Economic Development</w:t>
            </w:r>
          </w:p>
          <w:p w:rsidR="00E375BA" w:rsidRDefault="00E375BA" w:rsidP="007A087E">
            <w:pPr>
              <w:rPr>
                <w:rFonts w:ascii="Arial Black" w:eastAsiaTheme="majorEastAsia" w:hAnsi="Arial Black" w:cstheme="majorBidi"/>
                <w:b/>
                <w:bCs/>
                <w:color w:val="8A8E36"/>
                <w:sz w:val="28"/>
              </w:rPr>
            </w:pPr>
          </w:p>
          <w:p w:rsidR="00E05804" w:rsidRPr="006507A0" w:rsidRDefault="003D6D85" w:rsidP="007A087E">
            <w:pPr>
              <w:rPr>
                <w:rFonts w:ascii="Arial" w:hAnsi="Arial" w:cs="Arial"/>
                <w:sz w:val="22"/>
              </w:rPr>
            </w:pPr>
            <w:r>
              <w:rPr>
                <w:rFonts w:ascii="Arial Black" w:eastAsiaTheme="majorEastAsia" w:hAnsi="Arial Black" w:cstheme="majorBidi"/>
                <w:b/>
                <w:bCs/>
                <w:color w:val="8A8E36"/>
                <w:sz w:val="28"/>
              </w:rPr>
              <w:t>New Article</w:t>
            </w:r>
            <w:r w:rsidR="001F33B4">
              <w:rPr>
                <w:rFonts w:ascii="Arial Black" w:eastAsiaTheme="majorEastAsia" w:hAnsi="Arial Black" w:cstheme="majorBidi"/>
                <w:b/>
                <w:bCs/>
                <w:color w:val="8A8E36"/>
                <w:sz w:val="28"/>
              </w:rPr>
              <w:t xml:space="preserve">:  </w:t>
            </w:r>
            <w:r>
              <w:rPr>
                <w:rFonts w:ascii="Arial Black" w:eastAsiaTheme="majorEastAsia" w:hAnsi="Arial Black" w:cstheme="majorBidi"/>
                <w:b/>
                <w:bCs/>
                <w:color w:val="8A8E36"/>
                <w:sz w:val="28"/>
              </w:rPr>
              <w:t>Rail Trails Draw Tourism and Boost Economic Growth</w:t>
            </w:r>
          </w:p>
          <w:p w:rsidR="003D6D85" w:rsidRDefault="003D6D85" w:rsidP="003D6D85">
            <w:pPr>
              <w:autoSpaceDE w:val="0"/>
              <w:autoSpaceDN w:val="0"/>
              <w:adjustRightInd w:val="0"/>
              <w:spacing w:before="100" w:after="100"/>
              <w:rPr>
                <w:rFonts w:ascii="Arial" w:hAnsi="Arial" w:cs="Arial"/>
                <w:color w:val="auto"/>
                <w:sz w:val="22"/>
              </w:rPr>
            </w:pPr>
            <w:r w:rsidRPr="003D6D85">
              <w:rPr>
                <w:rFonts w:ascii="Arial" w:hAnsi="Arial" w:cs="Arial"/>
                <w:color w:val="auto"/>
                <w:sz w:val="22"/>
              </w:rPr>
              <w:t>Thirty-three years ago, walking and biking enthusiasts, railroad history buffs, conservation and parks groups, and active-transportation activists formed the Rails-to-Trails Conservancy. The organization works coast to coast, supporting the development of thousands of miles of rail trails and multi-use trails for millions of people to explore and enjoy.</w:t>
            </w:r>
          </w:p>
          <w:p w:rsidR="003D6D85" w:rsidRDefault="003D6D85" w:rsidP="003D6D85">
            <w:pPr>
              <w:autoSpaceDE w:val="0"/>
              <w:autoSpaceDN w:val="0"/>
              <w:adjustRightInd w:val="0"/>
              <w:spacing w:before="100" w:after="100"/>
              <w:rPr>
                <w:rFonts w:ascii="Arial" w:hAnsi="Arial" w:cs="Arial"/>
                <w:color w:val="auto"/>
                <w:sz w:val="22"/>
              </w:rPr>
            </w:pPr>
          </w:p>
          <w:p w:rsidR="003D6D85" w:rsidRPr="003D6D85" w:rsidRDefault="003D6D85" w:rsidP="003D6D85">
            <w:pPr>
              <w:autoSpaceDE w:val="0"/>
              <w:autoSpaceDN w:val="0"/>
              <w:adjustRightInd w:val="0"/>
              <w:spacing w:before="100" w:after="100"/>
              <w:rPr>
                <w:rFonts w:ascii="Arial" w:hAnsi="Arial" w:cs="Arial"/>
                <w:color w:val="auto"/>
                <w:sz w:val="22"/>
              </w:rPr>
            </w:pPr>
            <w:r>
              <w:rPr>
                <w:rFonts w:ascii="Arial" w:hAnsi="Arial" w:cs="Arial"/>
                <w:color w:val="auto"/>
                <w:sz w:val="22"/>
              </w:rPr>
              <w:t xml:space="preserve">Click </w:t>
            </w:r>
            <w:hyperlink r:id="rId21" w:history="1">
              <w:r w:rsidRPr="003D6D85">
                <w:rPr>
                  <w:rStyle w:val="Hyperlink"/>
                  <w:rFonts w:ascii="Arial" w:hAnsi="Arial" w:cs="Arial"/>
                  <w:sz w:val="22"/>
                </w:rPr>
                <w:t>here</w:t>
              </w:r>
            </w:hyperlink>
            <w:r>
              <w:rPr>
                <w:rFonts w:ascii="Arial" w:hAnsi="Arial" w:cs="Arial"/>
                <w:color w:val="auto"/>
                <w:sz w:val="22"/>
              </w:rPr>
              <w:t xml:space="preserve"> to read article.</w:t>
            </w:r>
          </w:p>
          <w:p w:rsidR="007C2536" w:rsidRDefault="007C2536" w:rsidP="00173727">
            <w:pPr>
              <w:rPr>
                <w:rStyle w:val="registration-description"/>
                <w:rFonts w:ascii="Arial" w:hAnsi="Arial" w:cs="Arial"/>
                <w:color w:val="333333"/>
                <w:sz w:val="22"/>
                <w:szCs w:val="22"/>
              </w:rPr>
            </w:pPr>
          </w:p>
          <w:p w:rsidR="00E375BA" w:rsidRDefault="00E375BA" w:rsidP="00503E1F">
            <w:pPr>
              <w:rPr>
                <w:rFonts w:ascii="Arial Black" w:eastAsiaTheme="majorEastAsia" w:hAnsi="Arial Black" w:cstheme="majorBidi"/>
                <w:b/>
                <w:bCs/>
                <w:color w:val="8A8E36"/>
                <w:sz w:val="28"/>
              </w:rPr>
            </w:pPr>
          </w:p>
          <w:p w:rsidR="00503E1F" w:rsidRPr="00503E1F" w:rsidRDefault="003D6D85" w:rsidP="00503E1F">
            <w:pPr>
              <w:rPr>
                <w:rFonts w:ascii="Arial Black" w:hAnsi="Arial Black" w:cs="Arial"/>
                <w:color w:val="8A8E36"/>
                <w:sz w:val="28"/>
              </w:rPr>
            </w:pPr>
            <w:r>
              <w:rPr>
                <w:rFonts w:ascii="Arial Black" w:eastAsiaTheme="majorEastAsia" w:hAnsi="Arial Black" w:cstheme="majorBidi"/>
                <w:b/>
                <w:bCs/>
                <w:color w:val="8A8E36"/>
                <w:sz w:val="28"/>
              </w:rPr>
              <w:t xml:space="preserve">Upcoming </w:t>
            </w:r>
            <w:r w:rsidR="00503E1F" w:rsidRPr="00503E1F">
              <w:rPr>
                <w:rFonts w:ascii="Arial Black" w:eastAsiaTheme="majorEastAsia" w:hAnsi="Arial Black" w:cstheme="majorBidi"/>
                <w:b/>
                <w:bCs/>
                <w:color w:val="8A8E36"/>
                <w:sz w:val="28"/>
              </w:rPr>
              <w:t>Webinar</w:t>
            </w:r>
            <w:r w:rsidR="003F26EC" w:rsidRPr="00503E1F">
              <w:rPr>
                <w:rFonts w:ascii="Arial Black" w:eastAsiaTheme="majorEastAsia" w:hAnsi="Arial Black" w:cs="Arial"/>
                <w:b/>
                <w:bCs/>
                <w:color w:val="8A8E36"/>
                <w:sz w:val="28"/>
              </w:rPr>
              <w:t>:</w:t>
            </w:r>
            <w:r>
              <w:rPr>
                <w:rFonts w:ascii="Arial Black" w:eastAsiaTheme="majorEastAsia" w:hAnsi="Arial Black" w:cs="Arial"/>
                <w:b/>
                <w:bCs/>
                <w:color w:val="8A8E36"/>
                <w:sz w:val="28"/>
              </w:rPr>
              <w:t xml:space="preserve">  From Vision to Implementation:  Using an NCI Charrette to Create a Vision for a Form-Based Code</w:t>
            </w:r>
          </w:p>
          <w:p w:rsidR="003D6D85" w:rsidRPr="00834CCE" w:rsidRDefault="003D6D85" w:rsidP="003D6D85">
            <w:pPr>
              <w:rPr>
                <w:rFonts w:ascii="Arial" w:hAnsi="Arial" w:cs="Arial"/>
                <w:color w:val="auto"/>
                <w:sz w:val="22"/>
                <w:szCs w:val="22"/>
              </w:rPr>
            </w:pPr>
            <w:r>
              <w:rPr>
                <w:rFonts w:ascii="Arial" w:hAnsi="Arial" w:cs="Arial"/>
                <w:color w:val="auto"/>
                <w:sz w:val="22"/>
                <w:szCs w:val="22"/>
              </w:rPr>
              <w:t>Wednesday, November 20</w:t>
            </w:r>
            <w:r w:rsidRPr="00834CCE">
              <w:rPr>
                <w:rFonts w:ascii="Arial" w:hAnsi="Arial" w:cs="Arial"/>
                <w:color w:val="auto"/>
                <w:sz w:val="22"/>
                <w:szCs w:val="22"/>
              </w:rPr>
              <w:t>, 2019</w:t>
            </w:r>
          </w:p>
          <w:p w:rsidR="003D6D85" w:rsidRDefault="003D6D85" w:rsidP="003D6D85">
            <w:pPr>
              <w:rPr>
                <w:rFonts w:ascii="Arial" w:hAnsi="Arial" w:cs="Arial"/>
                <w:color w:val="auto"/>
                <w:sz w:val="22"/>
                <w:szCs w:val="22"/>
              </w:rPr>
            </w:pPr>
            <w:r>
              <w:rPr>
                <w:rFonts w:ascii="Arial" w:hAnsi="Arial" w:cs="Arial"/>
                <w:color w:val="auto"/>
                <w:sz w:val="22"/>
                <w:szCs w:val="22"/>
              </w:rPr>
              <w:lastRenderedPageBreak/>
              <w:t>1</w:t>
            </w:r>
            <w:r w:rsidRPr="00834CCE">
              <w:rPr>
                <w:rFonts w:ascii="Arial" w:hAnsi="Arial" w:cs="Arial"/>
                <w:color w:val="auto"/>
                <w:sz w:val="22"/>
                <w:szCs w:val="22"/>
              </w:rPr>
              <w:t>:00</w:t>
            </w:r>
            <w:r>
              <w:rPr>
                <w:rFonts w:ascii="Arial" w:hAnsi="Arial" w:cs="Arial"/>
                <w:color w:val="auto"/>
                <w:sz w:val="22"/>
                <w:szCs w:val="22"/>
              </w:rPr>
              <w:t xml:space="preserve"> PM</w:t>
            </w:r>
            <w:r w:rsidRPr="00834CCE">
              <w:rPr>
                <w:rFonts w:ascii="Arial" w:hAnsi="Arial" w:cs="Arial"/>
                <w:color w:val="auto"/>
                <w:sz w:val="22"/>
                <w:szCs w:val="22"/>
              </w:rPr>
              <w:t xml:space="preserve"> – </w:t>
            </w:r>
            <w:r>
              <w:rPr>
                <w:rFonts w:ascii="Arial" w:hAnsi="Arial" w:cs="Arial"/>
                <w:color w:val="auto"/>
                <w:sz w:val="22"/>
                <w:szCs w:val="22"/>
              </w:rPr>
              <w:t>2:15</w:t>
            </w:r>
            <w:r w:rsidRPr="00834CCE">
              <w:rPr>
                <w:rFonts w:ascii="Arial" w:hAnsi="Arial" w:cs="Arial"/>
                <w:color w:val="auto"/>
                <w:sz w:val="22"/>
                <w:szCs w:val="22"/>
              </w:rPr>
              <w:t xml:space="preserve"> PM </w:t>
            </w:r>
            <w:r>
              <w:rPr>
                <w:rFonts w:ascii="Arial" w:hAnsi="Arial" w:cs="Arial"/>
                <w:color w:val="auto"/>
                <w:sz w:val="22"/>
                <w:szCs w:val="22"/>
              </w:rPr>
              <w:t xml:space="preserve">EDT </w:t>
            </w:r>
          </w:p>
          <w:p w:rsidR="003D6D85" w:rsidRPr="00290FCB" w:rsidRDefault="003D6D85" w:rsidP="003D6D85">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"https://cc.readytalk.com/registration/" \l "/?meeting=phk6xrr8v9vm&amp;campaign=17p3bmycnnxm"</w:instrText>
            </w:r>
            <w:r>
              <w:rPr>
                <w:rFonts w:ascii="Arial" w:hAnsi="Arial" w:cs="Arial"/>
                <w:sz w:val="22"/>
                <w:szCs w:val="22"/>
              </w:rPr>
              <w:fldChar w:fldCharType="separate"/>
            </w:r>
            <w:r w:rsidRPr="00290FCB">
              <w:rPr>
                <w:rStyle w:val="Hyperlink"/>
                <w:rFonts w:ascii="Arial" w:hAnsi="Arial" w:cs="Arial"/>
                <w:sz w:val="22"/>
                <w:szCs w:val="22"/>
              </w:rPr>
              <w:t>Register Here</w:t>
            </w:r>
          </w:p>
          <w:p w:rsidR="00776571" w:rsidRDefault="003D6D85" w:rsidP="003D6D85">
            <w:pPr>
              <w:pStyle w:val="ListParagraph"/>
              <w:ind w:left="0"/>
              <w:rPr>
                <w:rFonts w:ascii="Arial" w:hAnsi="Arial" w:cs="Arial"/>
                <w:color w:val="1A191A"/>
                <w:sz w:val="22"/>
                <w:szCs w:val="18"/>
              </w:rPr>
            </w:pPr>
            <w:r>
              <w:rPr>
                <w:rFonts w:ascii="Arial" w:hAnsi="Arial" w:cs="Arial"/>
                <w:sz w:val="22"/>
                <w:szCs w:val="22"/>
              </w:rPr>
              <w:fldChar w:fldCharType="end"/>
            </w:r>
          </w:p>
          <w:p w:rsidR="003D6D85" w:rsidRPr="003D6D85" w:rsidRDefault="003D6D85" w:rsidP="003D6D85">
            <w:pPr>
              <w:rPr>
                <w:rFonts w:ascii="Arial" w:eastAsia="Times New Roman" w:hAnsi="Arial" w:cs="Arial"/>
                <w:color w:val="666666"/>
                <w:sz w:val="22"/>
                <w:szCs w:val="22"/>
              </w:rPr>
            </w:pPr>
            <w:r w:rsidRPr="003D6D85">
              <w:rPr>
                <w:rFonts w:ascii="Arial" w:eastAsia="Times New Roman" w:hAnsi="Arial" w:cs="Arial"/>
                <w:color w:val="000000"/>
                <w:sz w:val="22"/>
                <w:szCs w:val="22"/>
              </w:rPr>
              <w:t xml:space="preserve">The Form-Based Codes Institute, a program of Smart Growth </w:t>
            </w:r>
            <w:proofErr w:type="gramStart"/>
            <w:r w:rsidRPr="003D6D85">
              <w:rPr>
                <w:rFonts w:ascii="Arial" w:eastAsia="Times New Roman" w:hAnsi="Arial" w:cs="Arial"/>
                <w:color w:val="000000"/>
                <w:sz w:val="22"/>
                <w:szCs w:val="22"/>
              </w:rPr>
              <w:t>America,</w:t>
            </w:r>
            <w:proofErr w:type="gramEnd"/>
            <w:r w:rsidRPr="003D6D85">
              <w:rPr>
                <w:rFonts w:ascii="Arial" w:eastAsia="Times New Roman" w:hAnsi="Arial" w:cs="Arial"/>
                <w:color w:val="000000"/>
                <w:sz w:val="22"/>
                <w:szCs w:val="22"/>
              </w:rPr>
              <w:t xml:space="preserve"> and the National Charrette Institute are partnering to deliver a joint webinar that will explore how NCI Charrettes can be used to develop a community vision and form-based code. Charrettes have long used </w:t>
            </w:r>
            <w:proofErr w:type="gramStart"/>
            <w:r w:rsidRPr="003D6D85">
              <w:rPr>
                <w:rFonts w:ascii="Arial" w:eastAsia="Times New Roman" w:hAnsi="Arial" w:cs="Arial"/>
                <w:color w:val="000000"/>
                <w:sz w:val="22"/>
                <w:szCs w:val="22"/>
              </w:rPr>
              <w:t>design-thinking</w:t>
            </w:r>
            <w:proofErr w:type="gramEnd"/>
            <w:r w:rsidRPr="003D6D85">
              <w:rPr>
                <w:rFonts w:ascii="Arial" w:eastAsia="Times New Roman" w:hAnsi="Arial" w:cs="Arial"/>
                <w:color w:val="000000"/>
                <w:sz w:val="22"/>
                <w:szCs w:val="22"/>
              </w:rPr>
              <w:t xml:space="preserve"> and collaboration to address complex community issues like form-based codes and can significantly reduce the time to develop one.</w:t>
            </w:r>
          </w:p>
          <w:p w:rsidR="003D6D85" w:rsidRPr="003D6D85" w:rsidRDefault="003D6D85" w:rsidP="003D6D85">
            <w:pPr>
              <w:rPr>
                <w:rFonts w:ascii="Arial" w:eastAsia="Times New Roman" w:hAnsi="Arial" w:cs="Arial"/>
                <w:color w:val="666666"/>
                <w:sz w:val="22"/>
                <w:szCs w:val="22"/>
              </w:rPr>
            </w:pPr>
            <w:r w:rsidRPr="003D6D85">
              <w:rPr>
                <w:rFonts w:ascii="Arial" w:eastAsia="Times New Roman" w:hAnsi="Arial" w:cs="Arial"/>
                <w:color w:val="000000"/>
                <w:sz w:val="22"/>
                <w:szCs w:val="22"/>
              </w:rPr>
              <w:t> </w:t>
            </w:r>
          </w:p>
          <w:p w:rsidR="003D6D85" w:rsidRPr="003D6D85" w:rsidRDefault="003D6D85" w:rsidP="003D6D85">
            <w:pPr>
              <w:rPr>
                <w:rFonts w:ascii="Arial" w:eastAsia="Times New Roman" w:hAnsi="Arial" w:cs="Arial"/>
                <w:color w:val="666666"/>
                <w:sz w:val="22"/>
                <w:szCs w:val="22"/>
              </w:rPr>
            </w:pPr>
            <w:r w:rsidRPr="003D6D85">
              <w:rPr>
                <w:rFonts w:ascii="Arial" w:eastAsia="Times New Roman" w:hAnsi="Arial" w:cs="Arial"/>
                <w:color w:val="000000"/>
                <w:sz w:val="22"/>
                <w:szCs w:val="22"/>
              </w:rPr>
              <w:t xml:space="preserve">This webinar will focus on how the NCI Charrette process </w:t>
            </w:r>
            <w:proofErr w:type="gramStart"/>
            <w:r w:rsidRPr="003D6D85">
              <w:rPr>
                <w:rFonts w:ascii="Arial" w:eastAsia="Times New Roman" w:hAnsi="Arial" w:cs="Arial"/>
                <w:color w:val="000000"/>
                <w:sz w:val="22"/>
                <w:szCs w:val="22"/>
              </w:rPr>
              <w:t>can be used</w:t>
            </w:r>
            <w:proofErr w:type="gramEnd"/>
            <w:r w:rsidRPr="003D6D85">
              <w:rPr>
                <w:rFonts w:ascii="Arial" w:eastAsia="Times New Roman" w:hAnsi="Arial" w:cs="Arial"/>
                <w:color w:val="000000"/>
                <w:sz w:val="22"/>
                <w:szCs w:val="22"/>
              </w:rPr>
              <w:t xml:space="preserve"> in communities to develop a vision and form-based code. Discover how form-based codes can make communities more walkable, mixed-used, and livable, and how NCI charrettes </w:t>
            </w:r>
            <w:proofErr w:type="gramStart"/>
            <w:r w:rsidRPr="003D6D85">
              <w:rPr>
                <w:rFonts w:ascii="Arial" w:eastAsia="Times New Roman" w:hAnsi="Arial" w:cs="Arial"/>
                <w:color w:val="000000"/>
                <w:sz w:val="22"/>
                <w:szCs w:val="22"/>
              </w:rPr>
              <w:t>can be used</w:t>
            </w:r>
            <w:proofErr w:type="gramEnd"/>
            <w:r w:rsidRPr="003D6D85">
              <w:rPr>
                <w:rFonts w:ascii="Arial" w:eastAsia="Times New Roman" w:hAnsi="Arial" w:cs="Arial"/>
                <w:color w:val="000000"/>
                <w:sz w:val="22"/>
                <w:szCs w:val="22"/>
              </w:rPr>
              <w:t xml:space="preserve"> to create form-based codes. Walk through two case studies with the charrette manager and code writer for charrettes resulting in form-based codes in Norman, Oklahoma and Arlington County, Virginia before learning what snags to avoid and tips to employ for a successful process and code.</w:t>
            </w:r>
          </w:p>
          <w:p w:rsidR="00776571" w:rsidRDefault="00776571" w:rsidP="00503E1F">
            <w:pPr>
              <w:pStyle w:val="ListParagraph"/>
              <w:ind w:left="0"/>
              <w:rPr>
                <w:rFonts w:ascii="Arial" w:hAnsi="Arial" w:cs="Arial"/>
                <w:color w:val="1A191A"/>
                <w:sz w:val="22"/>
                <w:szCs w:val="18"/>
              </w:rPr>
            </w:pPr>
          </w:p>
          <w:p w:rsidR="00776571" w:rsidRDefault="00AF59A1" w:rsidP="00503E1F">
            <w:pPr>
              <w:pStyle w:val="ListParagraph"/>
              <w:ind w:left="0"/>
              <w:rPr>
                <w:rFonts w:ascii="Arial" w:hAnsi="Arial" w:cs="Arial"/>
                <w:color w:val="1A191A"/>
                <w:sz w:val="22"/>
                <w:szCs w:val="18"/>
              </w:rPr>
            </w:pPr>
            <w:r>
              <w:rPr>
                <w:rFonts w:ascii="Arial" w:hAnsi="Arial" w:cs="Arial"/>
                <w:color w:val="1A191A"/>
                <w:sz w:val="22"/>
                <w:szCs w:val="18"/>
              </w:rPr>
              <w:t>Featured speakers include:</w:t>
            </w:r>
          </w:p>
          <w:p w:rsidR="00AF59A1" w:rsidRPr="00AF59A1" w:rsidRDefault="00AF59A1" w:rsidP="00AF59A1">
            <w:pPr>
              <w:numPr>
                <w:ilvl w:val="0"/>
                <w:numId w:val="39"/>
              </w:numPr>
              <w:spacing w:before="100" w:beforeAutospacing="1" w:after="100" w:afterAutospacing="1"/>
              <w:ind w:left="495"/>
              <w:rPr>
                <w:rFonts w:ascii="Arial" w:eastAsia="Times New Roman" w:hAnsi="Arial" w:cs="Arial"/>
                <w:color w:val="auto"/>
                <w:sz w:val="22"/>
                <w:szCs w:val="22"/>
              </w:rPr>
            </w:pPr>
            <w:r w:rsidRPr="00AF59A1">
              <w:rPr>
                <w:rFonts w:ascii="Arial" w:eastAsia="Times New Roman" w:hAnsi="Arial" w:cs="Arial"/>
                <w:color w:val="auto"/>
                <w:sz w:val="22"/>
                <w:szCs w:val="22"/>
              </w:rPr>
              <w:t xml:space="preserve">Geoff Ferrell, </w:t>
            </w:r>
            <w:r w:rsidRPr="00AF59A1">
              <w:rPr>
                <w:rFonts w:ascii="Arial" w:eastAsia="Times New Roman" w:hAnsi="Arial" w:cs="Arial"/>
                <w:i/>
                <w:color w:val="auto"/>
                <w:sz w:val="22"/>
                <w:szCs w:val="22"/>
              </w:rPr>
              <w:t>Ferrell Madden</w:t>
            </w:r>
          </w:p>
          <w:p w:rsidR="00AF59A1" w:rsidRPr="00AF59A1" w:rsidRDefault="00AF59A1" w:rsidP="00AF59A1">
            <w:pPr>
              <w:numPr>
                <w:ilvl w:val="0"/>
                <w:numId w:val="39"/>
              </w:numPr>
              <w:spacing w:before="100" w:beforeAutospacing="1" w:after="100" w:afterAutospacing="1"/>
              <w:ind w:left="495"/>
              <w:rPr>
                <w:rFonts w:ascii="Arial" w:eastAsia="Times New Roman" w:hAnsi="Arial" w:cs="Arial"/>
                <w:color w:val="auto"/>
                <w:sz w:val="22"/>
                <w:szCs w:val="22"/>
              </w:rPr>
            </w:pPr>
            <w:r w:rsidRPr="00AF59A1">
              <w:rPr>
                <w:rFonts w:ascii="Arial" w:eastAsia="Times New Roman" w:hAnsi="Arial" w:cs="Arial"/>
                <w:color w:val="auto"/>
                <w:sz w:val="22"/>
                <w:szCs w:val="22"/>
              </w:rPr>
              <w:t xml:space="preserve">Amy Groves, </w:t>
            </w:r>
            <w:r w:rsidRPr="00AF59A1">
              <w:rPr>
                <w:rFonts w:ascii="Arial" w:eastAsia="Times New Roman" w:hAnsi="Arial" w:cs="Arial"/>
                <w:i/>
                <w:color w:val="auto"/>
                <w:sz w:val="22"/>
                <w:szCs w:val="22"/>
              </w:rPr>
              <w:t>Dover, Kohl &amp; Partners</w:t>
            </w:r>
          </w:p>
          <w:p w:rsidR="00AF59A1" w:rsidRPr="00AF59A1" w:rsidRDefault="00AF59A1" w:rsidP="00AF59A1">
            <w:pPr>
              <w:numPr>
                <w:ilvl w:val="0"/>
                <w:numId w:val="39"/>
              </w:numPr>
              <w:spacing w:before="100" w:beforeAutospacing="1" w:after="100" w:afterAutospacing="1"/>
              <w:ind w:left="495"/>
              <w:rPr>
                <w:rFonts w:ascii="Arial" w:eastAsia="Times New Roman" w:hAnsi="Arial" w:cs="Arial"/>
                <w:color w:val="auto"/>
                <w:sz w:val="22"/>
                <w:szCs w:val="22"/>
              </w:rPr>
            </w:pPr>
            <w:r w:rsidRPr="00AF59A1">
              <w:rPr>
                <w:rFonts w:ascii="Arial" w:eastAsia="Times New Roman" w:hAnsi="Arial" w:cs="Arial"/>
                <w:color w:val="auto"/>
                <w:sz w:val="22"/>
                <w:szCs w:val="22"/>
              </w:rPr>
              <w:t xml:space="preserve">Bill </w:t>
            </w:r>
            <w:proofErr w:type="spellStart"/>
            <w:r w:rsidRPr="00AF59A1">
              <w:rPr>
                <w:rFonts w:ascii="Arial" w:eastAsia="Times New Roman" w:hAnsi="Arial" w:cs="Arial"/>
                <w:color w:val="auto"/>
                <w:sz w:val="22"/>
                <w:szCs w:val="22"/>
              </w:rPr>
              <w:t>Lennertz</w:t>
            </w:r>
            <w:proofErr w:type="spellEnd"/>
            <w:r w:rsidRPr="00AF59A1">
              <w:rPr>
                <w:rFonts w:ascii="Arial" w:eastAsia="Times New Roman" w:hAnsi="Arial" w:cs="Arial"/>
                <w:color w:val="auto"/>
                <w:sz w:val="22"/>
                <w:szCs w:val="22"/>
              </w:rPr>
              <w:t xml:space="preserve">, </w:t>
            </w:r>
            <w:r w:rsidRPr="00AF59A1">
              <w:rPr>
                <w:rFonts w:ascii="Arial" w:eastAsia="Times New Roman" w:hAnsi="Arial" w:cs="Arial"/>
                <w:i/>
                <w:color w:val="auto"/>
                <w:sz w:val="22"/>
                <w:szCs w:val="22"/>
              </w:rPr>
              <w:t>National Charrette Institute</w:t>
            </w:r>
          </w:p>
          <w:p w:rsidR="00AF59A1" w:rsidRPr="00AF59A1" w:rsidRDefault="00AF59A1" w:rsidP="00AF59A1">
            <w:pPr>
              <w:numPr>
                <w:ilvl w:val="0"/>
                <w:numId w:val="39"/>
              </w:numPr>
              <w:spacing w:before="100" w:beforeAutospacing="1" w:after="100" w:afterAutospacing="1"/>
              <w:ind w:left="495"/>
              <w:rPr>
                <w:rFonts w:ascii="Arial" w:eastAsia="Times New Roman" w:hAnsi="Arial" w:cs="Arial"/>
                <w:color w:val="auto"/>
                <w:sz w:val="22"/>
                <w:szCs w:val="22"/>
              </w:rPr>
            </w:pPr>
            <w:r w:rsidRPr="00AF59A1">
              <w:rPr>
                <w:rFonts w:ascii="Arial" w:eastAsia="Times New Roman" w:hAnsi="Arial" w:cs="Arial"/>
                <w:color w:val="auto"/>
                <w:sz w:val="22"/>
                <w:szCs w:val="22"/>
              </w:rPr>
              <w:t xml:space="preserve">Mary Madden, </w:t>
            </w:r>
            <w:r w:rsidRPr="00AF59A1">
              <w:rPr>
                <w:rFonts w:ascii="Arial" w:eastAsia="Times New Roman" w:hAnsi="Arial" w:cs="Arial"/>
                <w:i/>
                <w:color w:val="auto"/>
                <w:sz w:val="22"/>
                <w:szCs w:val="22"/>
              </w:rPr>
              <w:t>Ferrell Madden</w:t>
            </w:r>
          </w:p>
          <w:p w:rsidR="00AF59A1" w:rsidRPr="00AF59A1" w:rsidRDefault="00AF59A1" w:rsidP="00AF59A1">
            <w:pPr>
              <w:numPr>
                <w:ilvl w:val="0"/>
                <w:numId w:val="39"/>
              </w:numPr>
              <w:spacing w:before="100" w:beforeAutospacing="1" w:after="100" w:afterAutospacing="1"/>
              <w:ind w:left="495"/>
              <w:rPr>
                <w:rFonts w:ascii="Arial" w:eastAsia="Times New Roman" w:hAnsi="Arial" w:cs="Arial"/>
                <w:color w:val="auto"/>
                <w:sz w:val="22"/>
                <w:szCs w:val="22"/>
              </w:rPr>
            </w:pPr>
            <w:proofErr w:type="spellStart"/>
            <w:r w:rsidRPr="00AF59A1">
              <w:rPr>
                <w:rFonts w:ascii="Arial" w:eastAsia="Times New Roman" w:hAnsi="Arial" w:cs="Arial"/>
                <w:color w:val="auto"/>
                <w:sz w:val="22"/>
                <w:szCs w:val="22"/>
              </w:rPr>
              <w:t>Inta</w:t>
            </w:r>
            <w:proofErr w:type="spellEnd"/>
            <w:r w:rsidRPr="00AF59A1">
              <w:rPr>
                <w:rFonts w:ascii="Arial" w:eastAsia="Times New Roman" w:hAnsi="Arial" w:cs="Arial"/>
                <w:color w:val="auto"/>
                <w:sz w:val="22"/>
                <w:szCs w:val="22"/>
              </w:rPr>
              <w:t xml:space="preserve"> </w:t>
            </w:r>
            <w:proofErr w:type="spellStart"/>
            <w:r w:rsidRPr="00AF59A1">
              <w:rPr>
                <w:rFonts w:ascii="Arial" w:eastAsia="Times New Roman" w:hAnsi="Arial" w:cs="Arial"/>
                <w:color w:val="auto"/>
                <w:sz w:val="22"/>
                <w:szCs w:val="22"/>
              </w:rPr>
              <w:t>Malis</w:t>
            </w:r>
            <w:proofErr w:type="spellEnd"/>
            <w:r w:rsidRPr="00AF59A1">
              <w:rPr>
                <w:rFonts w:ascii="Arial" w:eastAsia="Times New Roman" w:hAnsi="Arial" w:cs="Arial"/>
                <w:color w:val="auto"/>
                <w:sz w:val="22"/>
                <w:szCs w:val="22"/>
              </w:rPr>
              <w:t xml:space="preserve">, </w:t>
            </w:r>
            <w:r w:rsidRPr="00AF59A1">
              <w:rPr>
                <w:rFonts w:ascii="Arial" w:eastAsia="Times New Roman" w:hAnsi="Arial" w:cs="Arial"/>
                <w:i/>
                <w:color w:val="auto"/>
                <w:sz w:val="22"/>
                <w:szCs w:val="22"/>
              </w:rPr>
              <w:t>former member and chair of the Arlington County Planning Commission and President of the Columbia Pike Neighborhood Association</w:t>
            </w:r>
          </w:p>
          <w:p w:rsidR="00AF59A1" w:rsidRPr="00AF59A1" w:rsidRDefault="00AF59A1" w:rsidP="00AF59A1">
            <w:pPr>
              <w:numPr>
                <w:ilvl w:val="0"/>
                <w:numId w:val="39"/>
              </w:numPr>
              <w:spacing w:before="100" w:beforeAutospacing="1" w:after="100" w:afterAutospacing="1"/>
              <w:ind w:left="495"/>
              <w:rPr>
                <w:rFonts w:ascii="Arial" w:eastAsia="Times New Roman" w:hAnsi="Arial" w:cs="Arial"/>
                <w:color w:val="auto"/>
                <w:sz w:val="22"/>
                <w:szCs w:val="22"/>
              </w:rPr>
            </w:pPr>
            <w:r w:rsidRPr="00AF59A1">
              <w:rPr>
                <w:rFonts w:ascii="Arial" w:eastAsia="Times New Roman" w:hAnsi="Arial" w:cs="Arial"/>
                <w:color w:val="auto"/>
                <w:sz w:val="22"/>
                <w:szCs w:val="22"/>
              </w:rPr>
              <w:t xml:space="preserve">Chris Zimmerman, </w:t>
            </w:r>
            <w:r w:rsidRPr="00AF59A1">
              <w:rPr>
                <w:rFonts w:ascii="Arial" w:eastAsia="Times New Roman" w:hAnsi="Arial" w:cs="Arial"/>
                <w:i/>
                <w:color w:val="auto"/>
                <w:sz w:val="22"/>
                <w:szCs w:val="22"/>
              </w:rPr>
              <w:t>former member of the Arlington County Board and current Vice President for Economic Development at Smart Growth America</w:t>
            </w:r>
          </w:p>
          <w:p w:rsidR="00AF59A1" w:rsidRPr="00AF59A1" w:rsidRDefault="00AF59A1" w:rsidP="00AF59A1">
            <w:pPr>
              <w:rPr>
                <w:rFonts w:ascii="Arial" w:eastAsia="Times New Roman" w:hAnsi="Arial" w:cs="Arial"/>
                <w:color w:val="auto"/>
                <w:sz w:val="22"/>
                <w:szCs w:val="22"/>
              </w:rPr>
            </w:pPr>
            <w:r w:rsidRPr="00AF59A1">
              <w:rPr>
                <w:rFonts w:ascii="Arial" w:eastAsia="Times New Roman" w:hAnsi="Arial" w:cs="Arial"/>
                <w:color w:val="auto"/>
                <w:sz w:val="22"/>
                <w:szCs w:val="22"/>
              </w:rPr>
              <w:t>Moderators:</w:t>
            </w:r>
          </w:p>
          <w:p w:rsidR="00AF59A1" w:rsidRPr="00AF59A1" w:rsidRDefault="00AF59A1" w:rsidP="00AF59A1">
            <w:pPr>
              <w:numPr>
                <w:ilvl w:val="0"/>
                <w:numId w:val="40"/>
              </w:numPr>
              <w:spacing w:before="100" w:beforeAutospacing="1" w:after="100" w:afterAutospacing="1"/>
              <w:ind w:left="495"/>
              <w:rPr>
                <w:rFonts w:ascii="Arial" w:eastAsia="Times New Roman" w:hAnsi="Arial" w:cs="Arial"/>
                <w:color w:val="auto"/>
                <w:sz w:val="22"/>
                <w:szCs w:val="22"/>
              </w:rPr>
            </w:pPr>
            <w:r w:rsidRPr="00AF59A1">
              <w:rPr>
                <w:rFonts w:ascii="Arial" w:eastAsia="Times New Roman" w:hAnsi="Arial" w:cs="Arial"/>
                <w:color w:val="auto"/>
                <w:sz w:val="22"/>
                <w:szCs w:val="22"/>
              </w:rPr>
              <w:t xml:space="preserve">Marta Goldsmith, </w:t>
            </w:r>
            <w:r w:rsidRPr="00AF59A1">
              <w:rPr>
                <w:rFonts w:ascii="Arial" w:eastAsia="Times New Roman" w:hAnsi="Arial" w:cs="Arial"/>
                <w:i/>
                <w:color w:val="auto"/>
                <w:sz w:val="22"/>
                <w:szCs w:val="22"/>
              </w:rPr>
              <w:t>Executive Director, Form-Based Codes Institute at Smart Growth America</w:t>
            </w:r>
          </w:p>
          <w:p w:rsidR="00AF59A1" w:rsidRPr="00AF59A1" w:rsidRDefault="00AF59A1" w:rsidP="00AF59A1">
            <w:pPr>
              <w:numPr>
                <w:ilvl w:val="0"/>
                <w:numId w:val="40"/>
              </w:numPr>
              <w:spacing w:before="100" w:beforeAutospacing="1" w:after="100" w:afterAutospacing="1"/>
              <w:ind w:left="495"/>
              <w:rPr>
                <w:rFonts w:ascii="Arial" w:eastAsia="Times New Roman" w:hAnsi="Arial" w:cs="Arial"/>
                <w:color w:val="auto"/>
                <w:sz w:val="22"/>
                <w:szCs w:val="22"/>
              </w:rPr>
            </w:pPr>
            <w:r w:rsidRPr="00AF59A1">
              <w:rPr>
                <w:rFonts w:ascii="Arial" w:eastAsia="Times New Roman" w:hAnsi="Arial" w:cs="Arial"/>
                <w:color w:val="auto"/>
                <w:sz w:val="22"/>
                <w:szCs w:val="22"/>
              </w:rPr>
              <w:t xml:space="preserve">Holly Madill, </w:t>
            </w:r>
            <w:r w:rsidRPr="00AF59A1">
              <w:rPr>
                <w:rFonts w:ascii="Arial" w:eastAsia="Times New Roman" w:hAnsi="Arial" w:cs="Arial"/>
                <w:i/>
                <w:color w:val="auto"/>
                <w:sz w:val="22"/>
                <w:szCs w:val="22"/>
              </w:rPr>
              <w:t>Director, National Charrette Institute</w:t>
            </w:r>
          </w:p>
          <w:p w:rsidR="00E375BA" w:rsidRDefault="00E375BA" w:rsidP="00563721">
            <w:pPr>
              <w:rPr>
                <w:rFonts w:ascii="Arial Black" w:eastAsiaTheme="majorEastAsia" w:hAnsi="Arial Black" w:cstheme="majorBidi"/>
                <w:b/>
                <w:bCs/>
                <w:color w:val="8A8E36"/>
                <w:sz w:val="28"/>
              </w:rPr>
            </w:pPr>
          </w:p>
          <w:p w:rsidR="00563721" w:rsidRDefault="00563721" w:rsidP="00563721">
            <w:pPr>
              <w:rPr>
                <w:rFonts w:ascii="Arial Black" w:eastAsiaTheme="majorEastAsia" w:hAnsi="Arial Black" w:cstheme="majorBidi"/>
                <w:b/>
                <w:bCs/>
                <w:color w:val="8A8E36"/>
                <w:sz w:val="28"/>
              </w:rPr>
            </w:pPr>
            <w:r>
              <w:rPr>
                <w:rFonts w:ascii="Arial Black" w:eastAsiaTheme="majorEastAsia" w:hAnsi="Arial Black" w:cstheme="majorBidi"/>
                <w:b/>
                <w:bCs/>
                <w:color w:val="8A8E36"/>
                <w:sz w:val="28"/>
              </w:rPr>
              <w:t xml:space="preserve">New Article:  </w:t>
            </w:r>
            <w:r>
              <w:rPr>
                <w:rFonts w:ascii="Arial Black" w:eastAsiaTheme="majorEastAsia" w:hAnsi="Arial Black" w:cstheme="majorBidi"/>
                <w:b/>
                <w:bCs/>
                <w:color w:val="8A8E36"/>
                <w:sz w:val="28"/>
              </w:rPr>
              <w:t>How a Community Can Become a Work of Art</w:t>
            </w:r>
          </w:p>
          <w:p w:rsidR="00563721" w:rsidRDefault="00563721" w:rsidP="00563721">
            <w:pPr>
              <w:rPr>
                <w:rFonts w:ascii="Arial" w:eastAsiaTheme="majorEastAsia" w:hAnsi="Arial" w:cs="Arial"/>
                <w:bCs/>
                <w:color w:val="auto"/>
                <w:sz w:val="22"/>
                <w:szCs w:val="22"/>
              </w:rPr>
            </w:pPr>
            <w:r>
              <w:rPr>
                <w:rFonts w:ascii="Arial" w:eastAsiaTheme="majorEastAsia" w:hAnsi="Arial" w:cs="Arial"/>
                <w:bCs/>
                <w:color w:val="auto"/>
                <w:sz w:val="22"/>
                <w:szCs w:val="22"/>
              </w:rPr>
              <w:t xml:space="preserve">Communities in need of an economic, relevancy and vibrancy boost are garnering attention, tourists and community engagement through the </w:t>
            </w:r>
            <w:proofErr w:type="spellStart"/>
            <w:r>
              <w:rPr>
                <w:rFonts w:ascii="Arial" w:eastAsiaTheme="majorEastAsia" w:hAnsi="Arial" w:cs="Arial"/>
                <w:bCs/>
                <w:color w:val="auto"/>
                <w:sz w:val="22"/>
                <w:szCs w:val="22"/>
              </w:rPr>
              <w:t>placemaking</w:t>
            </w:r>
            <w:proofErr w:type="spellEnd"/>
            <w:r>
              <w:rPr>
                <w:rFonts w:ascii="Arial" w:eastAsiaTheme="majorEastAsia" w:hAnsi="Arial" w:cs="Arial"/>
                <w:bCs/>
                <w:color w:val="auto"/>
                <w:sz w:val="22"/>
                <w:szCs w:val="22"/>
              </w:rPr>
              <w:t xml:space="preserve"> powers of art and creativity.  There are five examples featured in the article.</w:t>
            </w:r>
          </w:p>
          <w:p w:rsidR="00563721" w:rsidRDefault="00563721" w:rsidP="00563721">
            <w:pPr>
              <w:rPr>
                <w:rFonts w:ascii="Arial" w:eastAsiaTheme="majorEastAsia" w:hAnsi="Arial" w:cs="Arial"/>
                <w:bCs/>
                <w:color w:val="auto"/>
                <w:sz w:val="22"/>
                <w:szCs w:val="22"/>
              </w:rPr>
            </w:pPr>
          </w:p>
          <w:p w:rsidR="00563721" w:rsidRPr="00563721" w:rsidRDefault="00563721" w:rsidP="00563721">
            <w:pPr>
              <w:rPr>
                <w:rFonts w:ascii="Arial" w:hAnsi="Arial" w:cs="Arial"/>
                <w:color w:val="auto"/>
                <w:sz w:val="22"/>
                <w:szCs w:val="22"/>
              </w:rPr>
            </w:pPr>
            <w:r>
              <w:rPr>
                <w:rFonts w:ascii="Arial" w:eastAsiaTheme="majorEastAsia" w:hAnsi="Arial" w:cs="Arial"/>
                <w:bCs/>
                <w:color w:val="auto"/>
                <w:sz w:val="22"/>
                <w:szCs w:val="22"/>
              </w:rPr>
              <w:t xml:space="preserve">Click </w:t>
            </w:r>
            <w:hyperlink r:id="rId22" w:history="1">
              <w:r w:rsidRPr="00563721">
                <w:rPr>
                  <w:rStyle w:val="Hyperlink"/>
                  <w:rFonts w:ascii="Arial" w:eastAsiaTheme="majorEastAsia" w:hAnsi="Arial" w:cs="Arial"/>
                  <w:bCs/>
                  <w:sz w:val="22"/>
                  <w:szCs w:val="22"/>
                </w:rPr>
                <w:t>he</w:t>
              </w:r>
              <w:r w:rsidRPr="00563721">
                <w:rPr>
                  <w:rStyle w:val="Hyperlink"/>
                  <w:rFonts w:ascii="Arial" w:eastAsiaTheme="majorEastAsia" w:hAnsi="Arial" w:cs="Arial"/>
                  <w:bCs/>
                  <w:sz w:val="22"/>
                  <w:szCs w:val="22"/>
                </w:rPr>
                <w:t>r</w:t>
              </w:r>
              <w:r w:rsidRPr="00563721">
                <w:rPr>
                  <w:rStyle w:val="Hyperlink"/>
                  <w:rFonts w:ascii="Arial" w:eastAsiaTheme="majorEastAsia" w:hAnsi="Arial" w:cs="Arial"/>
                  <w:bCs/>
                  <w:sz w:val="22"/>
                  <w:szCs w:val="22"/>
                </w:rPr>
                <w:t>e</w:t>
              </w:r>
            </w:hyperlink>
            <w:r>
              <w:rPr>
                <w:rFonts w:ascii="Arial" w:eastAsiaTheme="majorEastAsia" w:hAnsi="Arial" w:cs="Arial"/>
                <w:bCs/>
                <w:color w:val="auto"/>
                <w:sz w:val="22"/>
                <w:szCs w:val="22"/>
              </w:rPr>
              <w:t xml:space="preserve"> to read the article.</w:t>
            </w:r>
          </w:p>
          <w:p w:rsidR="00AF59A1" w:rsidRDefault="00AF59A1" w:rsidP="00503E1F">
            <w:pPr>
              <w:pStyle w:val="ListParagraph"/>
              <w:ind w:left="0"/>
              <w:rPr>
                <w:rFonts w:ascii="Arial" w:hAnsi="Arial" w:cs="Arial"/>
                <w:color w:val="1A191A"/>
                <w:sz w:val="22"/>
                <w:szCs w:val="18"/>
              </w:rPr>
            </w:pPr>
          </w:p>
          <w:p w:rsidR="008919AA" w:rsidRDefault="00651E14" w:rsidP="008919AA">
            <w:pPr>
              <w:pStyle w:val="BacktoTop"/>
            </w:pP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32375D" w:rsidRDefault="00703068" w:rsidP="0032375D">
            <w:pPr>
              <w:pStyle w:val="Heading1"/>
              <w:outlineLvl w:val="0"/>
              <w:rPr>
                <w:rFonts w:cs="Arial"/>
              </w:rPr>
            </w:pPr>
            <w:r>
              <w:t>Health Equity Resource</w:t>
            </w:r>
          </w:p>
          <w:p w:rsidR="008F1AD7" w:rsidRDefault="00834CCE" w:rsidP="008F1AD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t>
            </w:r>
            <w:r w:rsidR="008F1AD7">
              <w:rPr>
                <w:rFonts w:ascii="Arial Black" w:eastAsiaTheme="majorEastAsia" w:hAnsi="Arial Black" w:cstheme="majorBidi"/>
                <w:b/>
                <w:bCs/>
                <w:color w:val="8A8E36"/>
                <w:sz w:val="28"/>
                <w:szCs w:val="28"/>
              </w:rPr>
              <w:t>Meeting</w:t>
            </w:r>
            <w:r w:rsidR="00F55602">
              <w:rPr>
                <w:rFonts w:ascii="Arial Black" w:eastAsiaTheme="majorEastAsia" w:hAnsi="Arial Black" w:cstheme="majorBidi"/>
                <w:b/>
                <w:bCs/>
                <w:color w:val="8A8E36"/>
                <w:sz w:val="28"/>
                <w:szCs w:val="28"/>
              </w:rPr>
              <w:t xml:space="preserve">:  </w:t>
            </w:r>
            <w:r w:rsidR="008F1AD7">
              <w:rPr>
                <w:rFonts w:ascii="Arial Black" w:eastAsiaTheme="majorEastAsia" w:hAnsi="Arial Black" w:cstheme="majorBidi"/>
                <w:b/>
                <w:bCs/>
                <w:color w:val="8A8E36"/>
                <w:sz w:val="28"/>
                <w:szCs w:val="28"/>
              </w:rPr>
              <w:t>2019 SAAPHI Annual Meeting &amp; Scientific Symposium</w:t>
            </w:r>
          </w:p>
          <w:p w:rsidR="008F1AD7" w:rsidRDefault="008F1AD7" w:rsidP="008F1AD7">
            <w:pPr>
              <w:rPr>
                <w:rFonts w:ascii="Arial" w:hAnsi="Arial" w:cs="Arial"/>
                <w:color w:val="auto"/>
                <w:sz w:val="22"/>
                <w:szCs w:val="22"/>
                <w:lang w:val="en"/>
              </w:rPr>
            </w:pPr>
            <w:r w:rsidRPr="008F1AD7">
              <w:rPr>
                <w:rFonts w:ascii="Arial" w:hAnsi="Arial" w:cs="Arial"/>
                <w:color w:val="auto"/>
                <w:sz w:val="22"/>
                <w:szCs w:val="22"/>
                <w:lang w:val="en"/>
              </w:rPr>
              <w:t xml:space="preserve">This year SAAPHI’s </w:t>
            </w:r>
            <w:hyperlink r:id="rId23" w:history="1">
              <w:r w:rsidRPr="00703068">
                <w:rPr>
                  <w:rStyle w:val="Hyperlink"/>
                  <w:rFonts w:ascii="Arial" w:hAnsi="Arial" w:cs="Arial"/>
                  <w:sz w:val="22"/>
                  <w:szCs w:val="22"/>
                  <w:lang w:val="en"/>
                </w:rPr>
                <w:t>annual meeting</w:t>
              </w:r>
            </w:hyperlink>
            <w:r w:rsidRPr="008F1AD7">
              <w:rPr>
                <w:rFonts w:ascii="Arial" w:hAnsi="Arial" w:cs="Arial"/>
                <w:color w:val="auto"/>
                <w:sz w:val="22"/>
                <w:szCs w:val="22"/>
                <w:lang w:val="en"/>
              </w:rPr>
              <w:t xml:space="preserve"> is an acknowledgement of the work and continued efforts of many organizations, coalition groups, and individuals calling attention to the impact of 400 years of inequality. </w:t>
            </w:r>
            <w:proofErr w:type="gramStart"/>
            <w:r w:rsidRPr="008F1AD7">
              <w:rPr>
                <w:rFonts w:ascii="Arial" w:hAnsi="Arial" w:cs="Arial"/>
                <w:color w:val="auto"/>
                <w:sz w:val="22"/>
                <w:szCs w:val="22"/>
                <w:lang w:val="en"/>
              </w:rPr>
              <w:t xml:space="preserve">The use of “400 Years of Inequality” to anchor the 2019 meeting theme is also a demonstration of our solidarity with the work of Dr. Mindy </w:t>
            </w:r>
            <w:proofErr w:type="spellStart"/>
            <w:r w:rsidRPr="008F1AD7">
              <w:rPr>
                <w:rFonts w:ascii="Arial" w:hAnsi="Arial" w:cs="Arial"/>
                <w:color w:val="auto"/>
                <w:sz w:val="22"/>
                <w:szCs w:val="22"/>
                <w:lang w:val="en"/>
              </w:rPr>
              <w:t>Fullilove</w:t>
            </w:r>
            <w:proofErr w:type="spellEnd"/>
            <w:r>
              <w:rPr>
                <w:rFonts w:ascii="Arial" w:hAnsi="Arial" w:cs="Arial"/>
                <w:color w:val="auto"/>
                <w:sz w:val="22"/>
                <w:szCs w:val="22"/>
                <w:lang w:val="en"/>
              </w:rPr>
              <w:t xml:space="preserve">, </w:t>
            </w:r>
            <w:r w:rsidRPr="008F1AD7">
              <w:rPr>
                <w:rFonts w:ascii="Arial" w:hAnsi="Arial" w:cs="Arial"/>
                <w:color w:val="auto"/>
                <w:sz w:val="22"/>
                <w:szCs w:val="22"/>
                <w:lang w:val="en"/>
              </w:rPr>
              <w:t xml:space="preserve">Dr. Robert </w:t>
            </w:r>
            <w:proofErr w:type="spellStart"/>
            <w:r w:rsidRPr="008F1AD7">
              <w:rPr>
                <w:rFonts w:ascii="Arial" w:hAnsi="Arial" w:cs="Arial"/>
                <w:color w:val="auto"/>
                <w:sz w:val="22"/>
                <w:szCs w:val="22"/>
                <w:lang w:val="en"/>
              </w:rPr>
              <w:t>Fullilove</w:t>
            </w:r>
            <w:proofErr w:type="spellEnd"/>
            <w:r w:rsidRPr="008F1AD7">
              <w:rPr>
                <w:rFonts w:ascii="Arial" w:hAnsi="Arial" w:cs="Arial"/>
                <w:color w:val="auto"/>
                <w:sz w:val="22"/>
                <w:szCs w:val="22"/>
                <w:lang w:val="en"/>
              </w:rPr>
              <w:t xml:space="preserve">, Dr. Thomas A. </w:t>
            </w:r>
            <w:proofErr w:type="spellStart"/>
            <w:r w:rsidRPr="008F1AD7">
              <w:rPr>
                <w:rFonts w:ascii="Arial" w:hAnsi="Arial" w:cs="Arial"/>
                <w:color w:val="auto"/>
                <w:sz w:val="22"/>
                <w:szCs w:val="22"/>
                <w:lang w:val="en"/>
              </w:rPr>
              <w:t>LaVeist</w:t>
            </w:r>
            <w:proofErr w:type="spellEnd"/>
            <w:r w:rsidRPr="008F1AD7">
              <w:rPr>
                <w:rFonts w:ascii="Arial" w:hAnsi="Arial" w:cs="Arial"/>
                <w:color w:val="auto"/>
                <w:sz w:val="22"/>
                <w:szCs w:val="22"/>
                <w:lang w:val="en"/>
              </w:rPr>
              <w:t xml:space="preserve"> and others as </w:t>
            </w:r>
            <w:r w:rsidRPr="008F1AD7">
              <w:rPr>
                <w:rFonts w:ascii="Arial" w:hAnsi="Arial" w:cs="Arial"/>
                <w:color w:val="auto"/>
                <w:sz w:val="22"/>
                <w:szCs w:val="22"/>
                <w:lang w:val="en"/>
              </w:rPr>
              <w:lastRenderedPageBreak/>
              <w:t>a call to action for those in public health to not only acknowledge inequality and highlight inequity but to work toward solutions to dismantle systemic and pervasive barriers to opportunity and progress</w:t>
            </w:r>
            <w:r>
              <w:rPr>
                <w:rFonts w:ascii="Arial" w:hAnsi="Arial" w:cs="Arial"/>
                <w:color w:val="auto"/>
                <w:sz w:val="22"/>
                <w:szCs w:val="22"/>
                <w:lang w:val="en"/>
              </w:rPr>
              <w:t>.</w:t>
            </w:r>
            <w:proofErr w:type="gramEnd"/>
          </w:p>
          <w:p w:rsidR="008F1AD7" w:rsidRDefault="008F1AD7" w:rsidP="008F1AD7">
            <w:pPr>
              <w:rPr>
                <w:rFonts w:ascii="Arial" w:hAnsi="Arial" w:cs="Arial"/>
                <w:color w:val="auto"/>
                <w:sz w:val="22"/>
                <w:szCs w:val="22"/>
                <w:lang w:val="en"/>
              </w:rPr>
            </w:pPr>
          </w:p>
          <w:p w:rsidR="008F1AD7" w:rsidRDefault="008F1AD7" w:rsidP="008F1AD7">
            <w:pPr>
              <w:rPr>
                <w:rFonts w:ascii="Arial" w:hAnsi="Arial" w:cs="Arial"/>
                <w:color w:val="auto"/>
                <w:sz w:val="22"/>
                <w:szCs w:val="22"/>
                <w:lang w:val="en"/>
              </w:rPr>
            </w:pPr>
            <w:r>
              <w:rPr>
                <w:rFonts w:ascii="Arial" w:hAnsi="Arial" w:cs="Arial"/>
                <w:color w:val="auto"/>
                <w:sz w:val="22"/>
                <w:szCs w:val="22"/>
                <w:lang w:val="en"/>
              </w:rPr>
              <w:t xml:space="preserve">The meeting will take place on Saturday, November 2, 2019 from 8:00 AM – 5:00 PM at the Drexel University </w:t>
            </w:r>
            <w:proofErr w:type="spellStart"/>
            <w:r>
              <w:rPr>
                <w:rFonts w:ascii="Arial" w:hAnsi="Arial" w:cs="Arial"/>
                <w:color w:val="auto"/>
                <w:sz w:val="22"/>
                <w:szCs w:val="22"/>
                <w:lang w:val="en"/>
              </w:rPr>
              <w:t>Dornsife</w:t>
            </w:r>
            <w:proofErr w:type="spellEnd"/>
            <w:r>
              <w:rPr>
                <w:rFonts w:ascii="Arial" w:hAnsi="Arial" w:cs="Arial"/>
                <w:color w:val="auto"/>
                <w:sz w:val="22"/>
                <w:szCs w:val="22"/>
                <w:lang w:val="en"/>
              </w:rPr>
              <w:t xml:space="preserve"> School of Public Health in Philadelphia, PA.  </w:t>
            </w:r>
          </w:p>
          <w:p w:rsidR="00703068" w:rsidRDefault="00703068" w:rsidP="008F1AD7">
            <w:pPr>
              <w:rPr>
                <w:rFonts w:ascii="Arial" w:hAnsi="Arial" w:cs="Arial"/>
                <w:color w:val="auto"/>
                <w:sz w:val="22"/>
                <w:szCs w:val="22"/>
                <w:lang w:val="en"/>
              </w:rPr>
            </w:pPr>
          </w:p>
          <w:p w:rsidR="00703068" w:rsidRPr="008F1AD7" w:rsidRDefault="00703068" w:rsidP="008F1AD7">
            <w:pPr>
              <w:rPr>
                <w:rFonts w:ascii="Arial" w:hAnsi="Arial" w:cs="Arial"/>
                <w:sz w:val="22"/>
                <w:szCs w:val="22"/>
                <w:lang w:val="en"/>
              </w:rPr>
            </w:pPr>
            <w:r>
              <w:rPr>
                <w:rFonts w:ascii="Arial" w:hAnsi="Arial" w:cs="Arial"/>
                <w:color w:val="auto"/>
                <w:sz w:val="22"/>
                <w:szCs w:val="22"/>
                <w:lang w:val="en"/>
              </w:rPr>
              <w:t xml:space="preserve">Click </w:t>
            </w:r>
            <w:hyperlink r:id="rId24" w:history="1">
              <w:r w:rsidRPr="00703068">
                <w:rPr>
                  <w:rStyle w:val="Hyperlink"/>
                  <w:rFonts w:ascii="Arial" w:hAnsi="Arial" w:cs="Arial"/>
                  <w:sz w:val="22"/>
                  <w:szCs w:val="22"/>
                  <w:lang w:val="en"/>
                </w:rPr>
                <w:t>here</w:t>
              </w:r>
            </w:hyperlink>
            <w:r>
              <w:rPr>
                <w:rFonts w:ascii="Arial" w:hAnsi="Arial" w:cs="Arial"/>
                <w:color w:val="auto"/>
                <w:sz w:val="22"/>
                <w:szCs w:val="22"/>
                <w:lang w:val="en"/>
              </w:rPr>
              <w:t xml:space="preserve"> to register.</w:t>
            </w:r>
          </w:p>
          <w:p w:rsidR="000F7830" w:rsidRDefault="00651E14" w:rsidP="000F7830">
            <w:pPr>
              <w:pStyle w:val="BacktoTop"/>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326184" w:rsidRDefault="003A78BD" w:rsidP="00326184">
            <w:pPr>
              <w:pStyle w:val="Heading1"/>
              <w:outlineLvl w:val="0"/>
            </w:pPr>
            <w:r>
              <w:t>Breastfeeding</w:t>
            </w:r>
            <w:r w:rsidR="00BB0768">
              <w:t xml:space="preserve"> Resource</w:t>
            </w:r>
            <w:r w:rsidR="00052357">
              <w:t>s</w:t>
            </w:r>
            <w:r w:rsidR="00326184">
              <w:t xml:space="preserve"> </w:t>
            </w:r>
          </w:p>
          <w:p w:rsidR="00D96504" w:rsidRDefault="00052357" w:rsidP="00D96504">
            <w:pPr>
              <w:pStyle w:val="Heading2"/>
              <w:outlineLvl w:val="1"/>
              <w:rPr>
                <w:b/>
              </w:rPr>
            </w:pPr>
            <w:r>
              <w:rPr>
                <w:b/>
              </w:rPr>
              <w:t>No New Updates</w:t>
            </w:r>
          </w:p>
          <w:p w:rsidR="00B43020" w:rsidRPr="00B43020" w:rsidRDefault="00B43020" w:rsidP="00B43020">
            <w:pPr>
              <w:rPr>
                <w:rFonts w:ascii="Arial" w:hAnsi="Arial" w:cs="Arial"/>
                <w:color w:val="auto"/>
                <w:sz w:val="22"/>
                <w:szCs w:val="22"/>
              </w:rPr>
            </w:pPr>
          </w:p>
          <w:bookmarkEnd w:id="4"/>
          <w:p w:rsidR="005143A5" w:rsidRDefault="00ED1083" w:rsidP="0056241B">
            <w:pPr>
              <w:pStyle w:val="Heading1"/>
              <w:outlineLvl w:val="0"/>
            </w:pPr>
            <w:r>
              <w:t>E</w:t>
            </w:r>
            <w:r w:rsidR="00E26244">
              <w:t>arly Childcare and Education Settings (ECE)</w:t>
            </w:r>
          </w:p>
          <w:p w:rsidR="00D32CCF" w:rsidRPr="00D32CCF" w:rsidRDefault="0013312B" w:rsidP="00E375BA">
            <w:pPr>
              <w:textAlignment w:val="baseline"/>
              <w:rPr>
                <w:rFonts w:ascii="Arial" w:eastAsia="Times New Roman" w:hAnsi="Arial" w:cs="Arial"/>
                <w:vanish/>
                <w:color w:val="auto"/>
                <w:sz w:val="18"/>
                <w:szCs w:val="18"/>
              </w:rPr>
            </w:pPr>
            <w:r>
              <w:rPr>
                <w:rFonts w:ascii="Arial Black" w:eastAsiaTheme="majorEastAsia" w:hAnsi="Arial Black" w:cstheme="majorBidi"/>
                <w:bCs/>
                <w:color w:val="8A8E36"/>
                <w:sz w:val="28"/>
                <w:szCs w:val="28"/>
              </w:rPr>
              <w:t>N</w:t>
            </w:r>
            <w:r w:rsidR="000A07FF">
              <w:rPr>
                <w:rFonts w:ascii="Arial Black" w:eastAsiaTheme="majorEastAsia" w:hAnsi="Arial Black" w:cstheme="majorBidi"/>
                <w:bCs/>
                <w:color w:val="8A8E36"/>
                <w:sz w:val="28"/>
                <w:szCs w:val="28"/>
              </w:rPr>
              <w:t>o New Updates</w:t>
            </w:r>
          </w:p>
          <w:p w:rsidR="00D32CCF" w:rsidRPr="00D32CCF" w:rsidRDefault="00D32CCF" w:rsidP="00D32CCF">
            <w:pPr>
              <w:rPr>
                <w:rFonts w:ascii="Arial" w:eastAsia="Times New Roman" w:hAnsi="Arial" w:cs="Arial"/>
                <w:vanish/>
                <w:color w:val="auto"/>
                <w:sz w:val="22"/>
                <w:szCs w:val="22"/>
              </w:rPr>
            </w:pPr>
          </w:p>
          <w:p w:rsidR="006C2EF4" w:rsidRDefault="006C2EF4" w:rsidP="006250C4">
            <w:pPr>
              <w:pStyle w:val="Heading1"/>
              <w:outlineLvl w:val="0"/>
            </w:pPr>
            <w:bookmarkStart w:id="5" w:name="_Toc465110665"/>
            <w:bookmarkStart w:id="6" w:name="_Toc465176233"/>
          </w:p>
          <w:p w:rsidR="00B81F66" w:rsidRPr="00B81F66" w:rsidRDefault="00E26244" w:rsidP="006250C4">
            <w:pPr>
              <w:pStyle w:val="Heading1"/>
              <w:outlineLvl w:val="0"/>
            </w:pPr>
            <w:r>
              <w:t>General</w:t>
            </w:r>
            <w:r w:rsidR="005143A5">
              <w:t xml:space="preserve"> Resource</w:t>
            </w:r>
            <w:bookmarkEnd w:id="5"/>
            <w:bookmarkEnd w:id="6"/>
            <w:r w:rsidR="00A0525B">
              <w:t>s</w:t>
            </w:r>
            <w:r w:rsidR="005143A5">
              <w:t xml:space="preserve"> </w:t>
            </w:r>
            <w:bookmarkStart w:id="7" w:name="_Toc465176234"/>
          </w:p>
          <w:p w:rsidR="000F7830" w:rsidRDefault="00052357" w:rsidP="000F783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Measures Registry Learning </w:t>
            </w:r>
            <w:r w:rsidRPr="00B50958">
              <w:rPr>
                <w:rFonts w:ascii="Arial Black" w:eastAsiaTheme="majorEastAsia" w:hAnsi="Arial Black" w:cstheme="majorBidi"/>
                <w:b/>
                <w:bCs/>
                <w:color w:val="8A8E36"/>
                <w:sz w:val="28"/>
                <w:szCs w:val="28"/>
              </w:rPr>
              <w:t>Modules</w:t>
            </w:r>
          </w:p>
          <w:p w:rsidR="00052357" w:rsidRPr="00052357" w:rsidRDefault="00052357" w:rsidP="00052357">
            <w:pPr>
              <w:rPr>
                <w:rFonts w:ascii="Arial" w:hAnsi="Arial" w:cs="Arial"/>
                <w:iCs/>
                <w:color w:val="auto"/>
                <w:sz w:val="20"/>
                <w:szCs w:val="22"/>
              </w:rPr>
            </w:pPr>
            <w:r>
              <w:rPr>
                <w:rFonts w:ascii="Arial" w:hAnsi="Arial" w:cs="Arial"/>
                <w:iCs/>
                <w:color w:val="auto"/>
                <w:sz w:val="22"/>
              </w:rPr>
              <w:t xml:space="preserve">The National Collaborative on Childhood Obesity Research (NCCOR) just launched its newest resource:  the Measures Registry Learning Modules. </w:t>
            </w:r>
            <w:r w:rsidRPr="00052357">
              <w:rPr>
                <w:rFonts w:ascii="Arial" w:hAnsi="Arial" w:cs="Arial"/>
                <w:iCs/>
                <w:color w:val="auto"/>
                <w:sz w:val="22"/>
              </w:rPr>
              <w:t xml:space="preserve">The Modules highlight key concepts from the Measures Registry User Guides in four short videos, making it easier to understand measurement issues in the four domains of the Measures Registry: individual diet, food environment, individual physical activity, and physical activity environment. The modules </w:t>
            </w:r>
            <w:proofErr w:type="gramStart"/>
            <w:r w:rsidRPr="00052357">
              <w:rPr>
                <w:rFonts w:ascii="Arial" w:hAnsi="Arial" w:cs="Arial"/>
                <w:iCs/>
                <w:color w:val="auto"/>
                <w:sz w:val="22"/>
              </w:rPr>
              <w:t>were designed</w:t>
            </w:r>
            <w:proofErr w:type="gramEnd"/>
            <w:r w:rsidRPr="00052357">
              <w:rPr>
                <w:rFonts w:ascii="Arial" w:hAnsi="Arial" w:cs="Arial"/>
                <w:iCs/>
                <w:color w:val="auto"/>
                <w:sz w:val="22"/>
              </w:rPr>
              <w:t xml:space="preserve"> for people working in communities with input from practitioners like you to help save time and provide a quick overview of key considerations. The modules also help walk users through use of the Measures Registry—a searchable database of diet and physical activity measures relevant to childhood obesity research. Each domain includes interactive case studies and quiz questions to check your understanding. </w:t>
            </w:r>
          </w:p>
          <w:p w:rsidR="00052357" w:rsidRPr="00052357" w:rsidRDefault="00052357" w:rsidP="00052357">
            <w:pPr>
              <w:rPr>
                <w:rFonts w:ascii="Arial" w:hAnsi="Arial" w:cs="Arial"/>
                <w:iCs/>
                <w:color w:val="auto"/>
                <w:sz w:val="22"/>
              </w:rPr>
            </w:pPr>
          </w:p>
          <w:p w:rsidR="00052357" w:rsidRDefault="00052357" w:rsidP="00052357">
            <w:pPr>
              <w:rPr>
                <w:rFonts w:ascii="Arial" w:hAnsi="Arial" w:cs="Arial"/>
                <w:iCs/>
                <w:color w:val="auto"/>
                <w:sz w:val="22"/>
              </w:rPr>
            </w:pPr>
            <w:r w:rsidRPr="00052357">
              <w:rPr>
                <w:rFonts w:ascii="Arial" w:hAnsi="Arial" w:cs="Arial"/>
                <w:iCs/>
                <w:color w:val="auto"/>
                <w:sz w:val="22"/>
              </w:rPr>
              <w:t xml:space="preserve">As you work on conducting assessments, implementing your activities, and evaluating your work, the new modules may help facilitate these efforts by directing you to resources that may be helpful in breaking down key considerations for your work. We hope you find these new modules helpful and if you are interested in sharing how you used the modules, please email </w:t>
            </w:r>
            <w:hyperlink r:id="rId25" w:history="1">
              <w:r w:rsidRPr="00052357">
                <w:rPr>
                  <w:rStyle w:val="Hyperlink"/>
                  <w:rFonts w:ascii="Arial" w:hAnsi="Arial" w:cs="Arial"/>
                  <w:iCs/>
                  <w:color w:val="auto"/>
                  <w:sz w:val="22"/>
                </w:rPr>
                <w:t>nccor@fhi360.org</w:t>
              </w:r>
            </w:hyperlink>
            <w:r w:rsidRPr="00052357">
              <w:rPr>
                <w:rFonts w:ascii="Arial" w:hAnsi="Arial" w:cs="Arial"/>
                <w:iCs/>
                <w:color w:val="auto"/>
                <w:sz w:val="22"/>
              </w:rPr>
              <w:t xml:space="preserve">. You </w:t>
            </w:r>
            <w:proofErr w:type="gramStart"/>
            <w:r w:rsidRPr="00052357">
              <w:rPr>
                <w:rFonts w:ascii="Arial" w:hAnsi="Arial" w:cs="Arial"/>
                <w:iCs/>
                <w:color w:val="auto"/>
                <w:sz w:val="22"/>
              </w:rPr>
              <w:t>could be featured</w:t>
            </w:r>
            <w:proofErr w:type="gramEnd"/>
            <w:r w:rsidRPr="00052357">
              <w:rPr>
                <w:rFonts w:ascii="Arial" w:hAnsi="Arial" w:cs="Arial"/>
                <w:iCs/>
                <w:color w:val="auto"/>
                <w:sz w:val="22"/>
              </w:rPr>
              <w:t xml:space="preserve"> in an online case study or on an upcoming webinar. </w:t>
            </w:r>
          </w:p>
          <w:p w:rsidR="00052357" w:rsidRDefault="00052357" w:rsidP="00052357">
            <w:pPr>
              <w:rPr>
                <w:rFonts w:ascii="Arial" w:hAnsi="Arial" w:cs="Arial"/>
                <w:iCs/>
                <w:color w:val="auto"/>
                <w:sz w:val="22"/>
              </w:rPr>
            </w:pPr>
          </w:p>
          <w:p w:rsidR="00052357" w:rsidRDefault="00052357" w:rsidP="00052357">
            <w:pPr>
              <w:rPr>
                <w:rFonts w:ascii="Arial" w:hAnsi="Arial" w:cs="Arial"/>
                <w:iCs/>
                <w:color w:val="auto"/>
                <w:sz w:val="22"/>
              </w:rPr>
            </w:pPr>
            <w:r>
              <w:rPr>
                <w:rFonts w:ascii="Arial" w:hAnsi="Arial" w:cs="Arial"/>
                <w:iCs/>
                <w:color w:val="auto"/>
                <w:sz w:val="22"/>
              </w:rPr>
              <w:t xml:space="preserve">Click </w:t>
            </w:r>
            <w:hyperlink r:id="rId26" w:history="1">
              <w:r w:rsidRPr="00052357">
                <w:rPr>
                  <w:rStyle w:val="Hyperlink"/>
                  <w:rFonts w:ascii="Arial" w:hAnsi="Arial" w:cs="Arial"/>
                  <w:iCs/>
                  <w:sz w:val="22"/>
                </w:rPr>
                <w:t>here</w:t>
              </w:r>
            </w:hyperlink>
            <w:r>
              <w:rPr>
                <w:rFonts w:ascii="Arial" w:hAnsi="Arial" w:cs="Arial"/>
                <w:iCs/>
                <w:color w:val="auto"/>
                <w:sz w:val="22"/>
              </w:rPr>
              <w:t xml:space="preserve"> to access the resource.</w:t>
            </w:r>
          </w:p>
          <w:p w:rsidR="00685BA1" w:rsidRDefault="00685BA1" w:rsidP="00052357">
            <w:pPr>
              <w:rPr>
                <w:rFonts w:ascii="Arial" w:hAnsi="Arial" w:cs="Arial"/>
                <w:iCs/>
                <w:color w:val="auto"/>
                <w:sz w:val="22"/>
              </w:rPr>
            </w:pPr>
          </w:p>
          <w:p w:rsidR="00E375BA" w:rsidRDefault="00E375BA" w:rsidP="00685BA1">
            <w:pPr>
              <w:rPr>
                <w:rFonts w:ascii="Arial Black" w:eastAsiaTheme="majorEastAsia" w:hAnsi="Arial Black" w:cstheme="majorBidi"/>
                <w:b/>
                <w:bCs/>
                <w:color w:val="8A8E36"/>
                <w:sz w:val="28"/>
                <w:szCs w:val="28"/>
              </w:rPr>
            </w:pPr>
          </w:p>
          <w:p w:rsidR="00685BA1" w:rsidRPr="00B50958" w:rsidRDefault="00685BA1" w:rsidP="00685BA1">
            <w:pPr>
              <w:rPr>
                <w:rFonts w:ascii="Arial Black" w:eastAsiaTheme="majorEastAsia" w:hAnsi="Arial Black" w:cstheme="majorBidi"/>
                <w:b/>
                <w:bCs/>
                <w:color w:val="8A8E36"/>
                <w:sz w:val="28"/>
                <w:szCs w:val="28"/>
              </w:rPr>
            </w:pPr>
            <w:r w:rsidRPr="00B50958">
              <w:rPr>
                <w:rFonts w:ascii="Arial Black" w:eastAsiaTheme="majorEastAsia" w:hAnsi="Arial Black" w:cstheme="majorBidi"/>
                <w:b/>
                <w:bCs/>
                <w:color w:val="8A8E36"/>
                <w:sz w:val="28"/>
                <w:szCs w:val="28"/>
              </w:rPr>
              <w:t xml:space="preserve">New Resource:  </w:t>
            </w:r>
            <w:r w:rsidRPr="00B50958">
              <w:rPr>
                <w:rFonts w:ascii="Arial Black" w:eastAsiaTheme="majorEastAsia" w:hAnsi="Arial Black" w:cstheme="majorBidi"/>
                <w:b/>
                <w:bCs/>
                <w:color w:val="8A8E36"/>
                <w:sz w:val="28"/>
                <w:szCs w:val="28"/>
              </w:rPr>
              <w:t>Key Partner Messages on Lung Injury Associated with E-Cigarette Use, or Vaping</w:t>
            </w:r>
          </w:p>
          <w:p w:rsidR="00685BA1" w:rsidRPr="00685BA1" w:rsidRDefault="00685BA1" w:rsidP="00685BA1">
            <w:pPr>
              <w:pStyle w:val="Default"/>
              <w:rPr>
                <w:rFonts w:ascii="Gotham Book" w:hAnsi="Gotham Book" w:cs="Gotham Book"/>
              </w:rPr>
            </w:pPr>
            <w:r w:rsidRPr="00685BA1">
              <w:rPr>
                <w:rFonts w:ascii="Gotham Book" w:hAnsi="Gotham Book"/>
                <w:color w:val="auto"/>
                <w:sz w:val="22"/>
                <w:szCs w:val="22"/>
              </w:rPr>
              <w:t xml:space="preserve">The Centers for Disease Control and Prevention (CDC) is working with the Food and Drug Administration (FDA), state health departments, and public health and clinical partners to investigate the multistate outbreak of lung injury associated with use of e-cigarette, or vaping, products. </w:t>
            </w:r>
          </w:p>
          <w:p w:rsidR="00685BA1" w:rsidRPr="00685BA1" w:rsidRDefault="00685BA1" w:rsidP="00685BA1">
            <w:pPr>
              <w:autoSpaceDE w:val="0"/>
              <w:autoSpaceDN w:val="0"/>
              <w:adjustRightInd w:val="0"/>
              <w:rPr>
                <w:rFonts w:ascii="Gotham Book" w:hAnsi="Gotham Book"/>
                <w:color w:val="auto"/>
              </w:rPr>
            </w:pPr>
          </w:p>
          <w:p w:rsidR="00685BA1" w:rsidRPr="00685BA1" w:rsidRDefault="00685BA1" w:rsidP="00685BA1">
            <w:pPr>
              <w:autoSpaceDE w:val="0"/>
              <w:autoSpaceDN w:val="0"/>
              <w:adjustRightInd w:val="0"/>
              <w:rPr>
                <w:rFonts w:ascii="Gotham Book" w:hAnsi="Gotham Book"/>
                <w:color w:val="auto"/>
                <w:sz w:val="22"/>
                <w:szCs w:val="22"/>
              </w:rPr>
            </w:pPr>
            <w:r w:rsidRPr="00685BA1">
              <w:rPr>
                <w:rFonts w:ascii="Gotham Book" w:hAnsi="Gotham Book"/>
                <w:color w:val="auto"/>
                <w:sz w:val="22"/>
                <w:szCs w:val="22"/>
              </w:rPr>
              <w:t xml:space="preserve">CDC has activated the Emergency Operations Center (EOC). More than 100 staff from across the agency and in the field are working to support these investigations. </w:t>
            </w:r>
          </w:p>
          <w:p w:rsidR="00685BA1" w:rsidRPr="00685BA1" w:rsidRDefault="00685BA1" w:rsidP="00685BA1">
            <w:pPr>
              <w:autoSpaceDE w:val="0"/>
              <w:autoSpaceDN w:val="0"/>
              <w:adjustRightInd w:val="0"/>
              <w:rPr>
                <w:rFonts w:ascii="Gotham Book" w:hAnsi="Gotham Book"/>
                <w:color w:val="auto"/>
                <w:sz w:val="22"/>
                <w:szCs w:val="22"/>
              </w:rPr>
            </w:pPr>
          </w:p>
          <w:p w:rsidR="00685BA1" w:rsidRPr="00685BA1" w:rsidRDefault="00685BA1" w:rsidP="00685BA1">
            <w:pPr>
              <w:autoSpaceDE w:val="0"/>
              <w:autoSpaceDN w:val="0"/>
              <w:adjustRightInd w:val="0"/>
              <w:rPr>
                <w:rFonts w:ascii="Gotham Book" w:hAnsi="Gotham Book"/>
                <w:color w:val="auto"/>
                <w:sz w:val="22"/>
                <w:szCs w:val="22"/>
              </w:rPr>
            </w:pPr>
            <w:r w:rsidRPr="00685BA1">
              <w:rPr>
                <w:rFonts w:ascii="Gotham Book" w:hAnsi="Gotham Book"/>
                <w:color w:val="auto"/>
                <w:sz w:val="22"/>
                <w:szCs w:val="22"/>
              </w:rPr>
              <w:lastRenderedPageBreak/>
              <w:t xml:space="preserve">CDC continues to refine recommendations based on emerging data. At this time, FDA and CDC have not identified the cause or causes of the lung injuries in these cases and the only commonality between all cases is that they report using vaping products, including e-cigarettes. No one compound or ingredient has emerged as the cause of these illnesses to date and it may be that there is more than one cause of this outbreak. </w:t>
            </w:r>
          </w:p>
          <w:p w:rsidR="00052357" w:rsidRPr="00685BA1" w:rsidRDefault="00052357" w:rsidP="000F7830">
            <w:pPr>
              <w:rPr>
                <w:rFonts w:ascii="Arial" w:eastAsiaTheme="majorEastAsia" w:hAnsi="Arial" w:cs="Arial"/>
                <w:bCs/>
                <w:color w:val="8A8E36"/>
                <w:sz w:val="22"/>
                <w:szCs w:val="22"/>
              </w:rPr>
            </w:pPr>
          </w:p>
          <w:p w:rsidR="00685BA1" w:rsidRPr="00685BA1" w:rsidRDefault="00685BA1" w:rsidP="00685BA1">
            <w:pPr>
              <w:autoSpaceDE w:val="0"/>
              <w:autoSpaceDN w:val="0"/>
              <w:adjustRightInd w:val="0"/>
              <w:spacing w:after="51"/>
              <w:rPr>
                <w:rFonts w:ascii="Gotham Book" w:hAnsi="Gotham Book"/>
                <w:color w:val="auto"/>
                <w:sz w:val="22"/>
                <w:szCs w:val="22"/>
              </w:rPr>
            </w:pPr>
            <w:r w:rsidRPr="00685BA1">
              <w:rPr>
                <w:rFonts w:ascii="Gotham Book" w:hAnsi="Gotham Book"/>
                <w:color w:val="auto"/>
                <w:sz w:val="22"/>
                <w:szCs w:val="22"/>
              </w:rPr>
              <w:t>CDC released a Morbidity Mortality Weekly Report (MMWR) titled, “</w:t>
            </w:r>
            <w:hyperlink r:id="rId27" w:history="1">
              <w:r w:rsidRPr="00685BA1">
                <w:rPr>
                  <w:rStyle w:val="Hyperlink"/>
                  <w:rFonts w:ascii="Gotham Book" w:hAnsi="Gotham Book"/>
                  <w:sz w:val="22"/>
                  <w:szCs w:val="22"/>
                </w:rPr>
                <w:t>Update: Interim Guidance for Health Care Providers Evaluating and Caring for Patients with Suspected E-cigarette, or Vaping, Product Use Associated Lung Injury —</w:t>
              </w:r>
              <w:r w:rsidRPr="00685BA1">
                <w:rPr>
                  <w:rStyle w:val="Hyperlink"/>
                  <w:rFonts w:ascii="Gotham Book" w:hAnsi="Gotham Book"/>
                  <w:sz w:val="22"/>
                  <w:szCs w:val="22"/>
                </w:rPr>
                <w:t xml:space="preserve"> </w:t>
              </w:r>
              <w:r w:rsidRPr="00685BA1">
                <w:rPr>
                  <w:rStyle w:val="Hyperlink"/>
                  <w:rFonts w:ascii="Gotham Book" w:hAnsi="Gotham Book"/>
                  <w:sz w:val="22"/>
                  <w:szCs w:val="22"/>
                </w:rPr>
                <w:t>United States, October 2019</w:t>
              </w:r>
            </w:hyperlink>
            <w:r w:rsidRPr="00685BA1">
              <w:rPr>
                <w:rFonts w:ascii="Gotham Book" w:hAnsi="Gotham Book"/>
                <w:color w:val="auto"/>
                <w:sz w:val="22"/>
                <w:szCs w:val="22"/>
              </w:rPr>
              <w:t xml:space="preserve">” </w:t>
            </w:r>
          </w:p>
          <w:p w:rsidR="00685BA1" w:rsidRDefault="00685BA1" w:rsidP="00685BA1">
            <w:pPr>
              <w:autoSpaceDE w:val="0"/>
              <w:autoSpaceDN w:val="0"/>
              <w:adjustRightInd w:val="0"/>
              <w:spacing w:after="51"/>
              <w:rPr>
                <w:rFonts w:ascii="Gotham Book" w:hAnsi="Gotham Book"/>
                <w:color w:val="auto"/>
                <w:sz w:val="22"/>
                <w:szCs w:val="22"/>
              </w:rPr>
            </w:pPr>
          </w:p>
          <w:p w:rsidR="00685BA1" w:rsidRPr="00685BA1" w:rsidRDefault="00685BA1" w:rsidP="00685BA1">
            <w:pPr>
              <w:autoSpaceDE w:val="0"/>
              <w:autoSpaceDN w:val="0"/>
              <w:adjustRightInd w:val="0"/>
              <w:spacing w:after="51"/>
              <w:rPr>
                <w:rFonts w:ascii="Gotham Book" w:hAnsi="Gotham Book"/>
                <w:color w:val="auto"/>
                <w:sz w:val="22"/>
                <w:szCs w:val="22"/>
              </w:rPr>
            </w:pPr>
            <w:r w:rsidRPr="00685BA1">
              <w:rPr>
                <w:rFonts w:ascii="Gotham Book" w:hAnsi="Gotham Book"/>
                <w:color w:val="auto"/>
                <w:sz w:val="22"/>
                <w:szCs w:val="22"/>
              </w:rPr>
              <w:t xml:space="preserve">The updated number of cases, number of deaths and impacted states and territories </w:t>
            </w:r>
            <w:proofErr w:type="gramStart"/>
            <w:r w:rsidRPr="00685BA1">
              <w:rPr>
                <w:rFonts w:ascii="Gotham Book" w:hAnsi="Gotham Book"/>
                <w:color w:val="auto"/>
                <w:sz w:val="22"/>
                <w:szCs w:val="22"/>
              </w:rPr>
              <w:t>are reported</w:t>
            </w:r>
            <w:proofErr w:type="gramEnd"/>
            <w:r w:rsidRPr="00685BA1">
              <w:rPr>
                <w:rFonts w:ascii="Gotham Book" w:hAnsi="Gotham Book"/>
                <w:color w:val="auto"/>
                <w:sz w:val="22"/>
                <w:szCs w:val="22"/>
              </w:rPr>
              <w:t xml:space="preserve"> on the </w:t>
            </w:r>
            <w:hyperlink r:id="rId28" w:history="1">
              <w:r w:rsidRPr="00685BA1">
                <w:rPr>
                  <w:rStyle w:val="Hyperlink"/>
                  <w:rFonts w:ascii="Gotham Book" w:hAnsi="Gotham Book"/>
                  <w:sz w:val="22"/>
                  <w:szCs w:val="22"/>
                </w:rPr>
                <w:t>CDC Lung Injury</w:t>
              </w:r>
            </w:hyperlink>
            <w:r w:rsidRPr="00685BA1">
              <w:rPr>
                <w:rFonts w:ascii="Gotham Book" w:hAnsi="Gotham Book"/>
                <w:color w:val="auto"/>
                <w:sz w:val="22"/>
                <w:szCs w:val="22"/>
                <w:u w:val="single"/>
              </w:rPr>
              <w:t xml:space="preserve"> </w:t>
            </w:r>
            <w:r w:rsidRPr="00685BA1">
              <w:rPr>
                <w:rFonts w:ascii="Gotham Book" w:hAnsi="Gotham Book"/>
                <w:color w:val="auto"/>
                <w:sz w:val="22"/>
                <w:szCs w:val="22"/>
              </w:rPr>
              <w:t xml:space="preserve">website every Thursday. </w:t>
            </w:r>
          </w:p>
          <w:p w:rsidR="00685BA1" w:rsidRDefault="00685BA1" w:rsidP="00685BA1">
            <w:pPr>
              <w:autoSpaceDE w:val="0"/>
              <w:autoSpaceDN w:val="0"/>
              <w:adjustRightInd w:val="0"/>
              <w:rPr>
                <w:rFonts w:ascii="Gotham Book" w:hAnsi="Gotham Book"/>
                <w:color w:val="auto"/>
                <w:sz w:val="22"/>
                <w:szCs w:val="22"/>
              </w:rPr>
            </w:pPr>
          </w:p>
          <w:p w:rsidR="00685BA1" w:rsidRDefault="00685BA1" w:rsidP="00685BA1">
            <w:pPr>
              <w:autoSpaceDE w:val="0"/>
              <w:autoSpaceDN w:val="0"/>
              <w:adjustRightInd w:val="0"/>
              <w:rPr>
                <w:rFonts w:ascii="Gotham Book" w:hAnsi="Gotham Book"/>
                <w:color w:val="auto"/>
                <w:sz w:val="22"/>
                <w:szCs w:val="22"/>
              </w:rPr>
            </w:pPr>
            <w:r w:rsidRPr="00685BA1">
              <w:rPr>
                <w:rFonts w:ascii="Gotham Book" w:hAnsi="Gotham Book"/>
                <w:color w:val="auto"/>
                <w:sz w:val="22"/>
                <w:szCs w:val="22"/>
              </w:rPr>
              <w:t xml:space="preserve">If the public has questions, they can contact CDC-INFO at 800-232-4636, or visit </w:t>
            </w:r>
            <w:hyperlink r:id="rId29" w:history="1">
              <w:r w:rsidRPr="00685BA1">
                <w:rPr>
                  <w:rStyle w:val="Hyperlink"/>
                  <w:rFonts w:ascii="Gotham Book" w:hAnsi="Gotham Book"/>
                  <w:sz w:val="22"/>
                  <w:szCs w:val="22"/>
                </w:rPr>
                <w:t>https://www</w:t>
              </w:r>
              <w:r w:rsidRPr="00685BA1">
                <w:rPr>
                  <w:rStyle w:val="Hyperlink"/>
                  <w:rFonts w:ascii="Gotham Book" w:hAnsi="Gotham Book"/>
                  <w:sz w:val="22"/>
                  <w:szCs w:val="22"/>
                </w:rPr>
                <w:t>n</w:t>
              </w:r>
              <w:r w:rsidRPr="00685BA1">
                <w:rPr>
                  <w:rStyle w:val="Hyperlink"/>
                  <w:rFonts w:ascii="Gotham Book" w:hAnsi="Gotham Book"/>
                  <w:sz w:val="22"/>
                  <w:szCs w:val="22"/>
                </w:rPr>
                <w:t>.cdc.gov/dcs/ContactUs/Form</w:t>
              </w:r>
            </w:hyperlink>
            <w:r w:rsidRPr="00685BA1">
              <w:rPr>
                <w:rFonts w:ascii="Gotham Book" w:hAnsi="Gotham Book"/>
                <w:color w:val="auto"/>
                <w:sz w:val="22"/>
                <w:szCs w:val="22"/>
              </w:rPr>
              <w:t xml:space="preserve">. </w:t>
            </w:r>
          </w:p>
          <w:p w:rsidR="00685BA1" w:rsidRDefault="00685BA1" w:rsidP="00685BA1">
            <w:pPr>
              <w:autoSpaceDE w:val="0"/>
              <w:autoSpaceDN w:val="0"/>
              <w:adjustRightInd w:val="0"/>
              <w:rPr>
                <w:rFonts w:ascii="Gotham Book" w:hAnsi="Gotham Book"/>
                <w:color w:val="auto"/>
                <w:sz w:val="22"/>
                <w:szCs w:val="22"/>
              </w:rPr>
            </w:pPr>
          </w:p>
          <w:p w:rsidR="00685BA1" w:rsidRDefault="00685BA1" w:rsidP="00685BA1">
            <w:pPr>
              <w:autoSpaceDE w:val="0"/>
              <w:autoSpaceDN w:val="0"/>
              <w:adjustRightInd w:val="0"/>
              <w:rPr>
                <w:rFonts w:ascii="Gotham Book" w:hAnsi="Gotham Book"/>
                <w:color w:val="auto"/>
                <w:sz w:val="22"/>
                <w:szCs w:val="22"/>
              </w:rPr>
            </w:pPr>
            <w:r>
              <w:rPr>
                <w:rFonts w:ascii="Gotham Book" w:hAnsi="Gotham Book"/>
                <w:color w:val="auto"/>
                <w:sz w:val="22"/>
                <w:szCs w:val="22"/>
              </w:rPr>
              <w:t xml:space="preserve">Click </w:t>
            </w:r>
            <w:hyperlink r:id="rId30" w:history="1">
              <w:r w:rsidRPr="00B50958">
                <w:rPr>
                  <w:rStyle w:val="Hyperlink"/>
                  <w:rFonts w:ascii="Gotham Book" w:hAnsi="Gotham Book"/>
                  <w:sz w:val="22"/>
                  <w:szCs w:val="22"/>
                </w:rPr>
                <w:t>he</w:t>
              </w:r>
              <w:r w:rsidRPr="00B50958">
                <w:rPr>
                  <w:rStyle w:val="Hyperlink"/>
                  <w:rFonts w:ascii="Gotham Book" w:hAnsi="Gotham Book"/>
                  <w:sz w:val="22"/>
                  <w:szCs w:val="22"/>
                </w:rPr>
                <w:t>r</w:t>
              </w:r>
              <w:r w:rsidRPr="00B50958">
                <w:rPr>
                  <w:rStyle w:val="Hyperlink"/>
                  <w:rFonts w:ascii="Gotham Book" w:hAnsi="Gotham Book"/>
                  <w:sz w:val="22"/>
                  <w:szCs w:val="22"/>
                </w:rPr>
                <w:t>e</w:t>
              </w:r>
            </w:hyperlink>
            <w:r>
              <w:rPr>
                <w:rFonts w:ascii="Gotham Book" w:hAnsi="Gotham Book"/>
                <w:color w:val="auto"/>
                <w:sz w:val="22"/>
                <w:szCs w:val="22"/>
              </w:rPr>
              <w:t xml:space="preserve"> to access the entire </w:t>
            </w:r>
            <w:r w:rsidR="00B50958">
              <w:rPr>
                <w:rFonts w:ascii="Gotham Book" w:hAnsi="Gotham Book"/>
                <w:color w:val="auto"/>
                <w:sz w:val="22"/>
                <w:szCs w:val="22"/>
              </w:rPr>
              <w:t xml:space="preserve">key partner messages </w:t>
            </w:r>
            <w:r>
              <w:rPr>
                <w:rFonts w:ascii="Gotham Book" w:hAnsi="Gotham Book"/>
                <w:color w:val="auto"/>
                <w:sz w:val="22"/>
                <w:szCs w:val="22"/>
              </w:rPr>
              <w:t>document.</w:t>
            </w:r>
          </w:p>
          <w:p w:rsidR="00685BA1" w:rsidRDefault="00685BA1" w:rsidP="00685BA1">
            <w:pPr>
              <w:autoSpaceDE w:val="0"/>
              <w:autoSpaceDN w:val="0"/>
              <w:adjustRightInd w:val="0"/>
              <w:rPr>
                <w:rFonts w:ascii="Gotham Book" w:hAnsi="Gotham Book"/>
                <w:color w:val="auto"/>
                <w:sz w:val="22"/>
                <w:szCs w:val="22"/>
              </w:rPr>
            </w:pPr>
          </w:p>
          <w:p w:rsidR="00685BA1" w:rsidRPr="00685BA1" w:rsidRDefault="00685BA1" w:rsidP="00685BA1">
            <w:pPr>
              <w:autoSpaceDE w:val="0"/>
              <w:autoSpaceDN w:val="0"/>
              <w:adjustRightInd w:val="0"/>
              <w:rPr>
                <w:rFonts w:ascii="Gotham Book" w:hAnsi="Gotham Book"/>
                <w:color w:val="auto"/>
                <w:sz w:val="22"/>
                <w:szCs w:val="22"/>
              </w:rPr>
            </w:pPr>
            <w:r>
              <w:rPr>
                <w:rFonts w:ascii="Gotham Book" w:hAnsi="Gotham Book"/>
                <w:color w:val="auto"/>
                <w:sz w:val="22"/>
                <w:szCs w:val="22"/>
              </w:rPr>
              <w:t xml:space="preserve">Click </w:t>
            </w:r>
            <w:hyperlink r:id="rId31" w:history="1">
              <w:r w:rsidRPr="00B50958">
                <w:rPr>
                  <w:rStyle w:val="Hyperlink"/>
                  <w:rFonts w:ascii="Gotham Book" w:hAnsi="Gotham Book"/>
                  <w:sz w:val="22"/>
                  <w:szCs w:val="22"/>
                </w:rPr>
                <w:t>here</w:t>
              </w:r>
            </w:hyperlink>
            <w:r>
              <w:rPr>
                <w:rFonts w:ascii="Gotham Book" w:hAnsi="Gotham Book"/>
                <w:color w:val="auto"/>
                <w:sz w:val="22"/>
                <w:szCs w:val="22"/>
              </w:rPr>
              <w:t xml:space="preserve"> to access the steps to syndicate the Lung Injury Outbreak website:  </w:t>
            </w:r>
            <w:hyperlink r:id="rId32" w:history="1">
              <w:r w:rsidR="00B50958" w:rsidRPr="001014FB">
                <w:rPr>
                  <w:rStyle w:val="Hyperlink"/>
                  <w:rFonts w:ascii="Gotham Book" w:hAnsi="Gotham Book"/>
                  <w:sz w:val="22"/>
                  <w:szCs w:val="22"/>
                </w:rPr>
                <w:t>www.cdc.gov/lunginjury</w:t>
              </w:r>
            </w:hyperlink>
            <w:r w:rsidR="00B50958">
              <w:rPr>
                <w:rFonts w:ascii="Gotham Book" w:hAnsi="Gotham Book"/>
                <w:color w:val="auto"/>
                <w:sz w:val="22"/>
                <w:szCs w:val="22"/>
              </w:rPr>
              <w:t xml:space="preserve"> </w:t>
            </w:r>
          </w:p>
          <w:p w:rsidR="00AD7C4C" w:rsidRPr="0032375D" w:rsidRDefault="00AD7C4C" w:rsidP="00E23AF2">
            <w:pPr>
              <w:rPr>
                <w:rFonts w:ascii="Arial" w:eastAsia="Times New Roman" w:hAnsi="Arial" w:cs="Arial"/>
                <w:color w:val="auto"/>
                <w:sz w:val="22"/>
                <w:szCs w:val="22"/>
              </w:rPr>
            </w:pPr>
          </w:p>
          <w:bookmarkEnd w:id="7"/>
          <w:p w:rsidR="00E375BA" w:rsidRDefault="00E375BA" w:rsidP="0063486B">
            <w:pPr>
              <w:rPr>
                <w:rFonts w:ascii="Arial Black" w:eastAsiaTheme="majorEastAsia" w:hAnsi="Arial Black" w:cstheme="majorBidi"/>
                <w:b/>
                <w:bCs/>
                <w:color w:val="8A8E36"/>
                <w:sz w:val="28"/>
                <w:szCs w:val="28"/>
              </w:rPr>
            </w:pPr>
          </w:p>
          <w:p w:rsidR="0063486B" w:rsidRDefault="0063486B" w:rsidP="0063486B">
            <w:pPr>
              <w:rPr>
                <w:rFonts w:ascii="Arial Black" w:hAnsi="Arial Black"/>
                <w:color w:val="8A8E36"/>
                <w:sz w:val="28"/>
                <w:szCs w:val="28"/>
              </w:rPr>
            </w:pPr>
            <w:r>
              <w:rPr>
                <w:rFonts w:ascii="Arial Black" w:eastAsiaTheme="majorEastAsia" w:hAnsi="Arial Black" w:cstheme="majorBidi"/>
                <w:b/>
                <w:bCs/>
                <w:color w:val="8A8E36"/>
                <w:sz w:val="28"/>
                <w:szCs w:val="28"/>
              </w:rPr>
              <w:t xml:space="preserve">New </w:t>
            </w:r>
            <w:r>
              <w:rPr>
                <w:rFonts w:ascii="Arial Black" w:eastAsiaTheme="majorEastAsia" w:hAnsi="Arial Black" w:cstheme="majorBidi"/>
                <w:b/>
                <w:bCs/>
                <w:color w:val="8A8E36"/>
                <w:sz w:val="28"/>
                <w:szCs w:val="28"/>
              </w:rPr>
              <w:t>Opportunity</w:t>
            </w:r>
            <w:r>
              <w:rPr>
                <w:rFonts w:ascii="Arial Black" w:eastAsiaTheme="majorEastAsia" w:hAnsi="Arial Black" w:cstheme="majorBidi"/>
                <w:b/>
                <w:bCs/>
                <w:color w:val="8A8E36"/>
                <w:sz w:val="28"/>
                <w:szCs w:val="28"/>
              </w:rPr>
              <w:t xml:space="preserve">:  </w:t>
            </w:r>
            <w:r w:rsidRPr="0063486B">
              <w:rPr>
                <w:rFonts w:ascii="Arial Black" w:hAnsi="Arial Black"/>
                <w:color w:val="8A8E36"/>
                <w:sz w:val="28"/>
                <w:szCs w:val="28"/>
              </w:rPr>
              <w:t>Wellness Program Demonstration Project to Implement Health-Contingent Wellness Programs in the Individual Market</w:t>
            </w:r>
          </w:p>
          <w:p w:rsidR="0063486B" w:rsidRDefault="0063486B" w:rsidP="0063486B">
            <w:pPr>
              <w:rPr>
                <w:rFonts w:ascii="Arial" w:eastAsiaTheme="minorHAnsi" w:hAnsi="Arial" w:cs="Arial"/>
                <w:color w:val="000000"/>
                <w:sz w:val="22"/>
                <w:szCs w:val="22"/>
              </w:rPr>
            </w:pPr>
            <w:r w:rsidRPr="0063486B">
              <w:rPr>
                <w:rFonts w:ascii="Arial" w:eastAsiaTheme="minorHAnsi" w:hAnsi="Arial" w:cs="Arial"/>
                <w:color w:val="000000"/>
                <w:sz w:val="22"/>
                <w:szCs w:val="22"/>
              </w:rPr>
              <w:t xml:space="preserve">The Department of Health and Human Services (HHS) is publishing this bulletin to announce an opportunity for States to apply to participate in a </w:t>
            </w:r>
            <w:proofErr w:type="gramStart"/>
            <w:r w:rsidRPr="0063486B">
              <w:rPr>
                <w:rFonts w:ascii="Arial" w:eastAsiaTheme="minorHAnsi" w:hAnsi="Arial" w:cs="Arial"/>
                <w:color w:val="000000"/>
                <w:sz w:val="22"/>
                <w:szCs w:val="22"/>
              </w:rPr>
              <w:t>wellness program demonstration project</w:t>
            </w:r>
            <w:proofErr w:type="gramEnd"/>
            <w:r w:rsidRPr="0063486B">
              <w:rPr>
                <w:rFonts w:ascii="Arial" w:eastAsiaTheme="minorHAnsi" w:hAnsi="Arial" w:cs="Arial"/>
                <w:color w:val="000000"/>
                <w:sz w:val="22"/>
                <w:szCs w:val="22"/>
              </w:rPr>
              <w:t>. Participating States may implement nondiscriminatory health-contingent wellness programs in the individual market, as described in section 2705(l) of the Public Health Service Act (PHS Act). This bulletin outlines the participation requirements; the criteria HHS, in consultation with the Department of Labor (DOL) and the Department of the Treasury (the Treasury Department), will use to evaluate applications; instructions on application submissions and appeals; and potential future opportunities for additional States to apply.</w:t>
            </w:r>
          </w:p>
          <w:p w:rsidR="0063486B" w:rsidRDefault="0063486B" w:rsidP="0063486B">
            <w:pPr>
              <w:rPr>
                <w:rFonts w:ascii="Arial" w:eastAsiaTheme="minorHAnsi" w:hAnsi="Arial" w:cs="Arial"/>
                <w:color w:val="000000"/>
                <w:sz w:val="22"/>
                <w:szCs w:val="22"/>
              </w:rPr>
            </w:pPr>
          </w:p>
          <w:p w:rsidR="0063486B" w:rsidRPr="0063486B" w:rsidRDefault="0063486B" w:rsidP="0063486B">
            <w:pPr>
              <w:rPr>
                <w:rFonts w:ascii="Arial" w:eastAsiaTheme="majorEastAsia" w:hAnsi="Arial" w:cs="Arial"/>
                <w:b/>
                <w:bCs/>
                <w:color w:val="8A8E36"/>
                <w:sz w:val="22"/>
                <w:szCs w:val="22"/>
              </w:rPr>
            </w:pPr>
            <w:r>
              <w:rPr>
                <w:rFonts w:ascii="Arial" w:eastAsiaTheme="minorHAnsi" w:hAnsi="Arial" w:cs="Arial"/>
                <w:color w:val="000000"/>
                <w:sz w:val="22"/>
                <w:szCs w:val="22"/>
              </w:rPr>
              <w:t xml:space="preserve">Click </w:t>
            </w:r>
            <w:hyperlink r:id="rId33" w:history="1">
              <w:r w:rsidRPr="0063486B">
                <w:rPr>
                  <w:rStyle w:val="Hyperlink"/>
                  <w:rFonts w:ascii="Arial" w:eastAsiaTheme="minorHAnsi" w:hAnsi="Arial" w:cs="Arial"/>
                  <w:sz w:val="22"/>
                  <w:szCs w:val="22"/>
                </w:rPr>
                <w:t>here</w:t>
              </w:r>
            </w:hyperlink>
            <w:r>
              <w:rPr>
                <w:rFonts w:ascii="Arial" w:eastAsiaTheme="minorHAnsi" w:hAnsi="Arial" w:cs="Arial"/>
                <w:color w:val="000000"/>
                <w:sz w:val="22"/>
                <w:szCs w:val="22"/>
              </w:rPr>
              <w:t xml:space="preserve"> to access the bulletin.</w:t>
            </w:r>
          </w:p>
          <w:p w:rsidR="00A0525B" w:rsidRDefault="00A0525B" w:rsidP="00A0525B">
            <w:pPr>
              <w:pStyle w:val="BacktoTop"/>
            </w:pPr>
            <w:hyperlink w:anchor="_top" w:history="1">
              <w:r>
                <w:rPr>
                  <w:rStyle w:val="Hyperlink"/>
                  <w:rFonts w:eastAsiaTheme="majorEastAsia"/>
                </w:rPr>
                <w:t xml:space="preserve">Back to Top of </w:t>
              </w:r>
              <w:r>
                <w:rPr>
                  <w:rStyle w:val="Hyperlink"/>
                  <w:rFonts w:eastAsiaTheme="majorEastAsia" w:cs="Arial"/>
                </w:rPr>
                <w:t>Newsletter</w:t>
              </w:r>
            </w:hyperlink>
          </w:p>
          <w:p w:rsidR="005143A5" w:rsidRDefault="005143A5">
            <w:pPr>
              <w:pStyle w:val="BacktoTop"/>
            </w:pPr>
          </w:p>
          <w:p w:rsidR="005143A5" w:rsidRDefault="005143A5">
            <w:pPr>
              <w:pStyle w:val="NewsletterBody"/>
            </w:pPr>
            <w:r>
              <w:t xml:space="preserve">Links to non-Federal organizations found in this e-mail </w:t>
            </w:r>
            <w:proofErr w:type="gramStart"/>
            <w:r>
              <w:t>are provided</w:t>
            </w:r>
            <w:proofErr w:type="gramEnd"/>
            <w:r>
              <w:t xml:space="preserve">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rsidTr="005143A5">
        <w:trPr>
          <w:jc w:val="center"/>
        </w:trPr>
        <w:tc>
          <w:tcPr>
            <w:tcW w:w="9350"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sectPr w:rsidR="00DE164F"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lato-light">
    <w:altName w:val="Segoe UI"/>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C0D44C"/>
    <w:lvl w:ilvl="0">
      <w:numFmt w:val="bullet"/>
      <w:lvlText w:val="*"/>
      <w:lvlJc w:val="left"/>
    </w:lvl>
  </w:abstractNum>
  <w:abstractNum w:abstractNumId="1" w15:restartNumberingAfterBreak="0">
    <w:nsid w:val="00821FA7"/>
    <w:multiLevelType w:val="multilevel"/>
    <w:tmpl w:val="038C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C41CD"/>
    <w:multiLevelType w:val="multilevel"/>
    <w:tmpl w:val="274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815FA"/>
    <w:multiLevelType w:val="hybridMultilevel"/>
    <w:tmpl w:val="B132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17DBC"/>
    <w:multiLevelType w:val="multilevel"/>
    <w:tmpl w:val="C77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987"/>
    <w:multiLevelType w:val="multilevel"/>
    <w:tmpl w:val="F30CD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71F4C"/>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63C0D"/>
    <w:multiLevelType w:val="hybridMultilevel"/>
    <w:tmpl w:val="06B802DA"/>
    <w:lvl w:ilvl="0" w:tplc="C37ACBB8">
      <w:start w:val="1"/>
      <w:numFmt w:val="bullet"/>
      <w:lvlText w:val=""/>
      <w:lvlJc w:val="left"/>
      <w:pPr>
        <w:tabs>
          <w:tab w:val="num" w:pos="720"/>
        </w:tabs>
        <w:ind w:left="720" w:hanging="360"/>
      </w:pPr>
      <w:rPr>
        <w:rFonts w:ascii="Wingdings" w:hAnsi="Wingdings" w:hint="default"/>
      </w:rPr>
    </w:lvl>
    <w:lvl w:ilvl="1" w:tplc="D72C2AA0">
      <w:start w:val="1"/>
      <w:numFmt w:val="bullet"/>
      <w:lvlText w:val=""/>
      <w:lvlJc w:val="left"/>
      <w:pPr>
        <w:tabs>
          <w:tab w:val="num" w:pos="1440"/>
        </w:tabs>
        <w:ind w:left="1440" w:hanging="360"/>
      </w:pPr>
      <w:rPr>
        <w:rFonts w:ascii="Wingdings" w:hAnsi="Wingdings" w:hint="default"/>
      </w:rPr>
    </w:lvl>
    <w:lvl w:ilvl="2" w:tplc="8AC64248">
      <w:start w:val="1"/>
      <w:numFmt w:val="bullet"/>
      <w:lvlText w:val=""/>
      <w:lvlJc w:val="left"/>
      <w:pPr>
        <w:tabs>
          <w:tab w:val="num" w:pos="2160"/>
        </w:tabs>
        <w:ind w:left="2160" w:hanging="360"/>
      </w:pPr>
      <w:rPr>
        <w:rFonts w:ascii="Wingdings" w:hAnsi="Wingdings" w:hint="default"/>
      </w:rPr>
    </w:lvl>
    <w:lvl w:ilvl="3" w:tplc="5158FD1C">
      <w:start w:val="1"/>
      <w:numFmt w:val="bullet"/>
      <w:lvlText w:val=""/>
      <w:lvlJc w:val="left"/>
      <w:pPr>
        <w:tabs>
          <w:tab w:val="num" w:pos="2880"/>
        </w:tabs>
        <w:ind w:left="2880" w:hanging="360"/>
      </w:pPr>
      <w:rPr>
        <w:rFonts w:ascii="Wingdings" w:hAnsi="Wingdings" w:hint="default"/>
      </w:rPr>
    </w:lvl>
    <w:lvl w:ilvl="4" w:tplc="D750B8EE">
      <w:start w:val="1"/>
      <w:numFmt w:val="bullet"/>
      <w:lvlText w:val=""/>
      <w:lvlJc w:val="left"/>
      <w:pPr>
        <w:tabs>
          <w:tab w:val="num" w:pos="3600"/>
        </w:tabs>
        <w:ind w:left="3600" w:hanging="360"/>
      </w:pPr>
      <w:rPr>
        <w:rFonts w:ascii="Wingdings" w:hAnsi="Wingdings" w:hint="default"/>
      </w:rPr>
    </w:lvl>
    <w:lvl w:ilvl="5" w:tplc="F6ACE1E6">
      <w:start w:val="1"/>
      <w:numFmt w:val="bullet"/>
      <w:lvlText w:val=""/>
      <w:lvlJc w:val="left"/>
      <w:pPr>
        <w:tabs>
          <w:tab w:val="num" w:pos="4320"/>
        </w:tabs>
        <w:ind w:left="4320" w:hanging="360"/>
      </w:pPr>
      <w:rPr>
        <w:rFonts w:ascii="Wingdings" w:hAnsi="Wingdings" w:hint="default"/>
      </w:rPr>
    </w:lvl>
    <w:lvl w:ilvl="6" w:tplc="D6865B18">
      <w:start w:val="1"/>
      <w:numFmt w:val="bullet"/>
      <w:lvlText w:val=""/>
      <w:lvlJc w:val="left"/>
      <w:pPr>
        <w:tabs>
          <w:tab w:val="num" w:pos="5040"/>
        </w:tabs>
        <w:ind w:left="5040" w:hanging="360"/>
      </w:pPr>
      <w:rPr>
        <w:rFonts w:ascii="Wingdings" w:hAnsi="Wingdings" w:hint="default"/>
      </w:rPr>
    </w:lvl>
    <w:lvl w:ilvl="7" w:tplc="2640B9D0">
      <w:start w:val="1"/>
      <w:numFmt w:val="bullet"/>
      <w:lvlText w:val=""/>
      <w:lvlJc w:val="left"/>
      <w:pPr>
        <w:tabs>
          <w:tab w:val="num" w:pos="5760"/>
        </w:tabs>
        <w:ind w:left="5760" w:hanging="360"/>
      </w:pPr>
      <w:rPr>
        <w:rFonts w:ascii="Wingdings" w:hAnsi="Wingdings" w:hint="default"/>
      </w:rPr>
    </w:lvl>
    <w:lvl w:ilvl="8" w:tplc="F4A2919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03ED8"/>
    <w:multiLevelType w:val="multilevel"/>
    <w:tmpl w:val="68EA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86B98"/>
    <w:multiLevelType w:val="multilevel"/>
    <w:tmpl w:val="FFB8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A3C88"/>
    <w:multiLevelType w:val="hybridMultilevel"/>
    <w:tmpl w:val="293419C8"/>
    <w:lvl w:ilvl="0" w:tplc="04090001">
      <w:numFmt w:val="decimal"/>
      <w:lvlText w:val=""/>
      <w:lvlJc w:val="left"/>
      <w:pPr>
        <w:ind w:left="720" w:hanging="360"/>
      </w:pPr>
      <w:rPr>
        <w:rFonts w:ascii="Symbol" w:hAnsi="Symbol" w:cs="Times New Roman" w:hint="default"/>
      </w:rPr>
    </w:lvl>
    <w:lvl w:ilvl="1" w:tplc="0409000F">
      <w:start w:val="1"/>
      <w:numFmt w:val="decimal"/>
      <w:lvlText w:val="%2."/>
      <w:lvlJc w:val="left"/>
      <w:pPr>
        <w:ind w:left="1440" w:hanging="360"/>
      </w:pPr>
      <w:rPr>
        <w:rFonts w:cs="Times New Roman"/>
      </w:rPr>
    </w:lvl>
    <w:lvl w:ilvl="2" w:tplc="04090005">
      <w:numFmt w:val="decimal"/>
      <w:lvlText w:val=""/>
      <w:lvlJc w:val="left"/>
      <w:pPr>
        <w:ind w:left="2160" w:hanging="360"/>
      </w:pPr>
      <w:rPr>
        <w:rFonts w:ascii="Wingdings" w:hAnsi="Wingdings" w:cs="Times New Roman" w:hint="default"/>
      </w:rPr>
    </w:lvl>
    <w:lvl w:ilvl="3" w:tplc="04090001">
      <w:numFmt w:val="decimal"/>
      <w:lvlText w:val=""/>
      <w:lvlJc w:val="left"/>
      <w:pPr>
        <w:ind w:left="2880" w:hanging="360"/>
      </w:pPr>
      <w:rPr>
        <w:rFonts w:ascii="Symbol" w:hAnsi="Symbol" w:cs="Times New Roman"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Times New Roman" w:hint="default"/>
      </w:rPr>
    </w:lvl>
    <w:lvl w:ilvl="6" w:tplc="04090001">
      <w:numFmt w:val="decimal"/>
      <w:lvlText w:val=""/>
      <w:lvlJc w:val="left"/>
      <w:pPr>
        <w:ind w:left="5040" w:hanging="360"/>
      </w:pPr>
      <w:rPr>
        <w:rFonts w:ascii="Symbol" w:hAnsi="Symbol" w:cs="Times New Roman"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Times New Roman" w:hint="default"/>
      </w:rPr>
    </w:lvl>
  </w:abstractNum>
  <w:abstractNum w:abstractNumId="11" w15:restartNumberingAfterBreak="0">
    <w:nsid w:val="34223D28"/>
    <w:multiLevelType w:val="hybridMultilevel"/>
    <w:tmpl w:val="17927F62"/>
    <w:lvl w:ilvl="0" w:tplc="A57C13A6">
      <w:numFmt w:val="bullet"/>
      <w:lvlText w:val="•"/>
      <w:lvlJc w:val="left"/>
      <w:pPr>
        <w:ind w:left="996" w:hanging="876"/>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C91678"/>
    <w:multiLevelType w:val="hybridMultilevel"/>
    <w:tmpl w:val="798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61C48"/>
    <w:multiLevelType w:val="multilevel"/>
    <w:tmpl w:val="4EBE5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61312"/>
    <w:multiLevelType w:val="hybridMultilevel"/>
    <w:tmpl w:val="9E9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F2D8B"/>
    <w:multiLevelType w:val="multilevel"/>
    <w:tmpl w:val="E04E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35C53"/>
    <w:multiLevelType w:val="hybridMultilevel"/>
    <w:tmpl w:val="6206D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23B5C"/>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C2999"/>
    <w:multiLevelType w:val="hybridMultilevel"/>
    <w:tmpl w:val="37308E38"/>
    <w:lvl w:ilvl="0" w:tplc="9FF04B92">
      <w:start w:val="1"/>
      <w:numFmt w:val="bullet"/>
      <w:pStyle w:val="TOC2"/>
      <w:lvlText w:val=""/>
      <w:lvlJc w:val="left"/>
      <w:pPr>
        <w:ind w:left="720" w:hanging="360"/>
      </w:pPr>
      <w:rPr>
        <w:rFonts w:ascii="Symbol" w:hAnsi="Symbol" w:hint="default"/>
        <w:b w:val="0"/>
        <w:i w:val="0"/>
        <w:color w:val="1B6EB4"/>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BD72E1"/>
    <w:multiLevelType w:val="hybridMultilevel"/>
    <w:tmpl w:val="C0C6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82BB2"/>
    <w:multiLevelType w:val="hybridMultilevel"/>
    <w:tmpl w:val="00D06CC2"/>
    <w:lvl w:ilvl="0" w:tplc="C37A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B6A2D"/>
    <w:multiLevelType w:val="hybridMultilevel"/>
    <w:tmpl w:val="3FF610CA"/>
    <w:lvl w:ilvl="0" w:tplc="A57C13A6">
      <w:numFmt w:val="bullet"/>
      <w:lvlText w:val="•"/>
      <w:lvlJc w:val="left"/>
      <w:pPr>
        <w:ind w:left="1236" w:hanging="87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26F28"/>
    <w:multiLevelType w:val="hybridMultilevel"/>
    <w:tmpl w:val="261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F02CE"/>
    <w:multiLevelType w:val="hybridMultilevel"/>
    <w:tmpl w:val="8602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F64A0"/>
    <w:multiLevelType w:val="hybridMultilevel"/>
    <w:tmpl w:val="40F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62E95"/>
    <w:multiLevelType w:val="hybridMultilevel"/>
    <w:tmpl w:val="9A20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C758A"/>
    <w:multiLevelType w:val="multilevel"/>
    <w:tmpl w:val="EBE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40BC1"/>
    <w:multiLevelType w:val="hybridMultilevel"/>
    <w:tmpl w:val="3F7001EA"/>
    <w:lvl w:ilvl="0" w:tplc="04090001">
      <w:numFmt w:val="decimal"/>
      <w:lvlText w:val=""/>
      <w:lvlJc w:val="left"/>
      <w:pPr>
        <w:ind w:left="720" w:hanging="360"/>
      </w:pPr>
      <w:rPr>
        <w:rFonts w:ascii="Symbol" w:hAnsi="Symbol" w:cs="Times New Roman" w:hint="default"/>
      </w:rPr>
    </w:lvl>
    <w:lvl w:ilvl="1" w:tplc="CF3CB39E">
      <w:start w:val="1"/>
      <w:numFmt w:val="decimal"/>
      <w:lvlText w:val="%2."/>
      <w:lvlJc w:val="left"/>
      <w:pPr>
        <w:ind w:left="1440" w:hanging="360"/>
      </w:pPr>
      <w:rPr>
        <w:rFonts w:cs="Times New Roman"/>
      </w:rPr>
    </w:lvl>
    <w:lvl w:ilvl="2" w:tplc="04090005">
      <w:numFmt w:val="decimal"/>
      <w:lvlText w:val=""/>
      <w:lvlJc w:val="left"/>
      <w:pPr>
        <w:ind w:left="2160" w:hanging="360"/>
      </w:pPr>
      <w:rPr>
        <w:rFonts w:ascii="Wingdings" w:hAnsi="Wingdings" w:cs="Times New Roman" w:hint="default"/>
      </w:rPr>
    </w:lvl>
    <w:lvl w:ilvl="3" w:tplc="04090001">
      <w:numFmt w:val="decimal"/>
      <w:lvlText w:val=""/>
      <w:lvlJc w:val="left"/>
      <w:pPr>
        <w:ind w:left="2880" w:hanging="360"/>
      </w:pPr>
      <w:rPr>
        <w:rFonts w:ascii="Symbol" w:hAnsi="Symbol" w:cs="Times New Roman"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Times New Roman" w:hint="default"/>
      </w:rPr>
    </w:lvl>
    <w:lvl w:ilvl="6" w:tplc="04090001">
      <w:numFmt w:val="decimal"/>
      <w:lvlText w:val=""/>
      <w:lvlJc w:val="left"/>
      <w:pPr>
        <w:ind w:left="5040" w:hanging="360"/>
      </w:pPr>
      <w:rPr>
        <w:rFonts w:ascii="Symbol" w:hAnsi="Symbol" w:cs="Times New Roman"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Times New Roman" w:hint="default"/>
      </w:rPr>
    </w:lvl>
  </w:abstractNum>
  <w:abstractNum w:abstractNumId="29" w15:restartNumberingAfterBreak="0">
    <w:nsid w:val="618C72DC"/>
    <w:multiLevelType w:val="hybridMultilevel"/>
    <w:tmpl w:val="8AC0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64513E"/>
    <w:multiLevelType w:val="hybridMultilevel"/>
    <w:tmpl w:val="00F4CCF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9E0E54"/>
    <w:multiLevelType w:val="multilevel"/>
    <w:tmpl w:val="C39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940AC"/>
    <w:multiLevelType w:val="hybridMultilevel"/>
    <w:tmpl w:val="82D2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128E1"/>
    <w:multiLevelType w:val="hybridMultilevel"/>
    <w:tmpl w:val="064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E0D68"/>
    <w:multiLevelType w:val="multilevel"/>
    <w:tmpl w:val="072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55404"/>
    <w:multiLevelType w:val="hybridMultilevel"/>
    <w:tmpl w:val="A44E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877A5E"/>
    <w:multiLevelType w:val="multilevel"/>
    <w:tmpl w:val="C6CE7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D603EC"/>
    <w:multiLevelType w:val="multilevel"/>
    <w:tmpl w:val="49966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BB2330"/>
    <w:multiLevelType w:val="hybridMultilevel"/>
    <w:tmpl w:val="63B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2"/>
  </w:num>
  <w:num w:numId="4">
    <w:abstractNumId w:val="11"/>
  </w:num>
  <w:num w:numId="5">
    <w:abstractNumId w:val="1"/>
  </w:num>
  <w:num w:numId="6">
    <w:abstractNumId w:val="29"/>
  </w:num>
  <w:num w:numId="7">
    <w:abstractNumId w:val="35"/>
  </w:num>
  <w:num w:numId="8">
    <w:abstractNumId w:val="8"/>
  </w:num>
  <w:num w:numId="9">
    <w:abstractNumId w:val="13"/>
  </w:num>
  <w:num w:numId="10">
    <w:abstractNumId w:val="23"/>
  </w:num>
  <w:num w:numId="11">
    <w:abstractNumId w:val="24"/>
  </w:num>
  <w:num w:numId="12">
    <w:abstractNumId w:val="33"/>
  </w:num>
  <w:num w:numId="13">
    <w:abstractNumId w:val="14"/>
  </w:num>
  <w:num w:numId="14">
    <w:abstractNumId w:val="34"/>
  </w:num>
  <w:num w:numId="15">
    <w:abstractNumId w:val="15"/>
  </w:num>
  <w:num w:numId="16">
    <w:abstractNumId w:val="30"/>
  </w:num>
  <w:num w:numId="17">
    <w:abstractNumId w:val="10"/>
    <w:lvlOverride w:ilvl="0"/>
    <w:lvlOverride w:ilvl="1">
      <w:startOverride w:val="1"/>
    </w:lvlOverride>
    <w:lvlOverride w:ilvl="2"/>
    <w:lvlOverride w:ilvl="3"/>
    <w:lvlOverride w:ilvl="4"/>
    <w:lvlOverride w:ilvl="5"/>
    <w:lvlOverride w:ilvl="6"/>
    <w:lvlOverride w:ilvl="7"/>
    <w:lvlOverride w:ilvl="8"/>
  </w:num>
  <w:num w:numId="18">
    <w:abstractNumId w:val="28"/>
    <w:lvlOverride w:ilvl="0"/>
    <w:lvlOverride w:ilvl="1">
      <w:startOverride w:val="1"/>
    </w:lvlOverride>
    <w:lvlOverride w:ilvl="2"/>
    <w:lvlOverride w:ilvl="3"/>
    <w:lvlOverride w:ilvl="4"/>
    <w:lvlOverride w:ilvl="5"/>
    <w:lvlOverride w:ilvl="6"/>
    <w:lvlOverride w:ilvl="7"/>
    <w:lvlOverride w:ilvl="8"/>
  </w:num>
  <w:num w:numId="19">
    <w:abstractNumId w:val="6"/>
  </w:num>
  <w:num w:numId="20">
    <w:abstractNumId w:val="10"/>
  </w:num>
  <w:num w:numId="21">
    <w:abstractNumId w:val="36"/>
  </w:num>
  <w:num w:numId="22">
    <w:abstractNumId w:val="18"/>
  </w:num>
  <w:num w:numId="23">
    <w:abstractNumId w:val="16"/>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7"/>
  </w:num>
  <w:num w:numId="26">
    <w:abstractNumId w:val="20"/>
  </w:num>
  <w:num w:numId="27">
    <w:abstractNumId w:val="4"/>
  </w:num>
  <w:num w:numId="28">
    <w:abstractNumId w:val="26"/>
  </w:num>
  <w:num w:numId="29">
    <w:abstractNumId w:val="5"/>
  </w:num>
  <w:num w:numId="30">
    <w:abstractNumId w:val="21"/>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8"/>
  </w:num>
  <w:num w:numId="34">
    <w:abstractNumId w:val="25"/>
  </w:num>
  <w:num w:numId="35">
    <w:abstractNumId w:val="32"/>
  </w:num>
  <w:num w:numId="36">
    <w:abstractNumId w:val="3"/>
  </w:num>
  <w:num w:numId="37">
    <w:abstractNumId w:val="2"/>
  </w:num>
  <w:num w:numId="38">
    <w:abstractNumId w:val="17"/>
  </w:num>
  <w:num w:numId="39">
    <w:abstractNumId w:val="31"/>
  </w:num>
  <w:num w:numId="4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AF"/>
    <w:rsid w:val="00004431"/>
    <w:rsid w:val="00004CF7"/>
    <w:rsid w:val="0000672A"/>
    <w:rsid w:val="000068D2"/>
    <w:rsid w:val="00011468"/>
    <w:rsid w:val="00013938"/>
    <w:rsid w:val="00017A29"/>
    <w:rsid w:val="0002100A"/>
    <w:rsid w:val="000252F9"/>
    <w:rsid w:val="0003164D"/>
    <w:rsid w:val="0003758A"/>
    <w:rsid w:val="00037EA5"/>
    <w:rsid w:val="0004278E"/>
    <w:rsid w:val="00043C2A"/>
    <w:rsid w:val="00045822"/>
    <w:rsid w:val="00045B26"/>
    <w:rsid w:val="0004746D"/>
    <w:rsid w:val="00050230"/>
    <w:rsid w:val="000511D8"/>
    <w:rsid w:val="00052357"/>
    <w:rsid w:val="00053B03"/>
    <w:rsid w:val="00060FA6"/>
    <w:rsid w:val="00062C59"/>
    <w:rsid w:val="00074552"/>
    <w:rsid w:val="00074AA4"/>
    <w:rsid w:val="00077892"/>
    <w:rsid w:val="000819DE"/>
    <w:rsid w:val="000937F8"/>
    <w:rsid w:val="00094D04"/>
    <w:rsid w:val="00097183"/>
    <w:rsid w:val="000A07FF"/>
    <w:rsid w:val="000A496F"/>
    <w:rsid w:val="000A6608"/>
    <w:rsid w:val="000A70F5"/>
    <w:rsid w:val="000B27DE"/>
    <w:rsid w:val="000B2B62"/>
    <w:rsid w:val="000B3D48"/>
    <w:rsid w:val="000C16A2"/>
    <w:rsid w:val="000C1DDC"/>
    <w:rsid w:val="000C390E"/>
    <w:rsid w:val="000C47AD"/>
    <w:rsid w:val="000C5D75"/>
    <w:rsid w:val="000D0AC8"/>
    <w:rsid w:val="000D1915"/>
    <w:rsid w:val="000D4663"/>
    <w:rsid w:val="000E2335"/>
    <w:rsid w:val="000E6504"/>
    <w:rsid w:val="000F1A13"/>
    <w:rsid w:val="000F2757"/>
    <w:rsid w:val="000F4BC3"/>
    <w:rsid w:val="000F52E5"/>
    <w:rsid w:val="000F7830"/>
    <w:rsid w:val="00102E8D"/>
    <w:rsid w:val="001040C7"/>
    <w:rsid w:val="00104616"/>
    <w:rsid w:val="0010558A"/>
    <w:rsid w:val="00114D4B"/>
    <w:rsid w:val="00124CC5"/>
    <w:rsid w:val="00130B3D"/>
    <w:rsid w:val="0013312B"/>
    <w:rsid w:val="00135622"/>
    <w:rsid w:val="00141A32"/>
    <w:rsid w:val="001421DC"/>
    <w:rsid w:val="001431B3"/>
    <w:rsid w:val="00153C65"/>
    <w:rsid w:val="00163FF0"/>
    <w:rsid w:val="001671E0"/>
    <w:rsid w:val="00167FC4"/>
    <w:rsid w:val="001704DF"/>
    <w:rsid w:val="00172E51"/>
    <w:rsid w:val="00173727"/>
    <w:rsid w:val="00182DF0"/>
    <w:rsid w:val="00185C08"/>
    <w:rsid w:val="0018705B"/>
    <w:rsid w:val="001911EB"/>
    <w:rsid w:val="00191270"/>
    <w:rsid w:val="00192F8C"/>
    <w:rsid w:val="001A0944"/>
    <w:rsid w:val="001A6B6D"/>
    <w:rsid w:val="001B4E4C"/>
    <w:rsid w:val="001B6CCD"/>
    <w:rsid w:val="001C7447"/>
    <w:rsid w:val="001D354B"/>
    <w:rsid w:val="001D49B4"/>
    <w:rsid w:val="001D5775"/>
    <w:rsid w:val="001E1C76"/>
    <w:rsid w:val="001E27B8"/>
    <w:rsid w:val="001E726C"/>
    <w:rsid w:val="001E7858"/>
    <w:rsid w:val="001F33B4"/>
    <w:rsid w:val="001F48BD"/>
    <w:rsid w:val="001F5A14"/>
    <w:rsid w:val="001F729C"/>
    <w:rsid w:val="002028BC"/>
    <w:rsid w:val="00204956"/>
    <w:rsid w:val="0021003D"/>
    <w:rsid w:val="002118F3"/>
    <w:rsid w:val="00212184"/>
    <w:rsid w:val="00213BAA"/>
    <w:rsid w:val="00216100"/>
    <w:rsid w:val="00217889"/>
    <w:rsid w:val="0022128F"/>
    <w:rsid w:val="0022195F"/>
    <w:rsid w:val="00223492"/>
    <w:rsid w:val="00224178"/>
    <w:rsid w:val="00226876"/>
    <w:rsid w:val="00226CF3"/>
    <w:rsid w:val="002278DB"/>
    <w:rsid w:val="00230038"/>
    <w:rsid w:val="00231040"/>
    <w:rsid w:val="00231311"/>
    <w:rsid w:val="002375D0"/>
    <w:rsid w:val="00241BFD"/>
    <w:rsid w:val="0024482C"/>
    <w:rsid w:val="00250518"/>
    <w:rsid w:val="0025771D"/>
    <w:rsid w:val="00257830"/>
    <w:rsid w:val="00257B5F"/>
    <w:rsid w:val="002609B1"/>
    <w:rsid w:val="002621B4"/>
    <w:rsid w:val="0026741A"/>
    <w:rsid w:val="00267B1F"/>
    <w:rsid w:val="00274BEF"/>
    <w:rsid w:val="002805B0"/>
    <w:rsid w:val="0028310E"/>
    <w:rsid w:val="00283868"/>
    <w:rsid w:val="0028491F"/>
    <w:rsid w:val="00286F44"/>
    <w:rsid w:val="00290FCB"/>
    <w:rsid w:val="00293E03"/>
    <w:rsid w:val="002A401D"/>
    <w:rsid w:val="002A7807"/>
    <w:rsid w:val="002C18A8"/>
    <w:rsid w:val="002C1FA6"/>
    <w:rsid w:val="002D4700"/>
    <w:rsid w:val="002D63B2"/>
    <w:rsid w:val="002D6FB0"/>
    <w:rsid w:val="002E039B"/>
    <w:rsid w:val="002E4C88"/>
    <w:rsid w:val="002E5217"/>
    <w:rsid w:val="002F14B0"/>
    <w:rsid w:val="002F5766"/>
    <w:rsid w:val="002F6345"/>
    <w:rsid w:val="002F6490"/>
    <w:rsid w:val="003024F1"/>
    <w:rsid w:val="0030521D"/>
    <w:rsid w:val="00305DB9"/>
    <w:rsid w:val="00311571"/>
    <w:rsid w:val="00314393"/>
    <w:rsid w:val="003177D4"/>
    <w:rsid w:val="00322489"/>
    <w:rsid w:val="003231A9"/>
    <w:rsid w:val="0032375D"/>
    <w:rsid w:val="00323BB9"/>
    <w:rsid w:val="00324199"/>
    <w:rsid w:val="00326184"/>
    <w:rsid w:val="003317A2"/>
    <w:rsid w:val="00331EAB"/>
    <w:rsid w:val="00336E92"/>
    <w:rsid w:val="00337DC8"/>
    <w:rsid w:val="00340498"/>
    <w:rsid w:val="00342AA9"/>
    <w:rsid w:val="00346E99"/>
    <w:rsid w:val="0035016C"/>
    <w:rsid w:val="003510FD"/>
    <w:rsid w:val="00351DA9"/>
    <w:rsid w:val="00356BC5"/>
    <w:rsid w:val="00356D88"/>
    <w:rsid w:val="00357959"/>
    <w:rsid w:val="00357EA4"/>
    <w:rsid w:val="00360102"/>
    <w:rsid w:val="0036795A"/>
    <w:rsid w:val="003736D8"/>
    <w:rsid w:val="00376F3F"/>
    <w:rsid w:val="00380169"/>
    <w:rsid w:val="00380172"/>
    <w:rsid w:val="00382529"/>
    <w:rsid w:val="0038302F"/>
    <w:rsid w:val="003850BF"/>
    <w:rsid w:val="00392E69"/>
    <w:rsid w:val="00394AB7"/>
    <w:rsid w:val="00394D19"/>
    <w:rsid w:val="00396230"/>
    <w:rsid w:val="003A1090"/>
    <w:rsid w:val="003A2A9C"/>
    <w:rsid w:val="003A4201"/>
    <w:rsid w:val="003A78BD"/>
    <w:rsid w:val="003B24EB"/>
    <w:rsid w:val="003B518C"/>
    <w:rsid w:val="003C323F"/>
    <w:rsid w:val="003C3C33"/>
    <w:rsid w:val="003C6952"/>
    <w:rsid w:val="003C6F45"/>
    <w:rsid w:val="003D1691"/>
    <w:rsid w:val="003D1E6B"/>
    <w:rsid w:val="003D2BCD"/>
    <w:rsid w:val="003D6C42"/>
    <w:rsid w:val="003D6D85"/>
    <w:rsid w:val="003E3CD0"/>
    <w:rsid w:val="003F267D"/>
    <w:rsid w:val="003F26EC"/>
    <w:rsid w:val="003F5952"/>
    <w:rsid w:val="003F68B4"/>
    <w:rsid w:val="003F6A18"/>
    <w:rsid w:val="003F6E71"/>
    <w:rsid w:val="003F7CF4"/>
    <w:rsid w:val="003F7E8D"/>
    <w:rsid w:val="004027B6"/>
    <w:rsid w:val="00407E74"/>
    <w:rsid w:val="00411FB6"/>
    <w:rsid w:val="0041445F"/>
    <w:rsid w:val="00415434"/>
    <w:rsid w:val="00416153"/>
    <w:rsid w:val="0041665D"/>
    <w:rsid w:val="00416E03"/>
    <w:rsid w:val="00417BC0"/>
    <w:rsid w:val="00417E98"/>
    <w:rsid w:val="00420793"/>
    <w:rsid w:val="00422AD7"/>
    <w:rsid w:val="00423122"/>
    <w:rsid w:val="00426BED"/>
    <w:rsid w:val="00427526"/>
    <w:rsid w:val="00431F8B"/>
    <w:rsid w:val="00432564"/>
    <w:rsid w:val="00432F33"/>
    <w:rsid w:val="004359F8"/>
    <w:rsid w:val="00436A38"/>
    <w:rsid w:val="00444A8F"/>
    <w:rsid w:val="00450559"/>
    <w:rsid w:val="004520DB"/>
    <w:rsid w:val="004527BB"/>
    <w:rsid w:val="00454C6C"/>
    <w:rsid w:val="00454E2B"/>
    <w:rsid w:val="00456F74"/>
    <w:rsid w:val="004611A7"/>
    <w:rsid w:val="00461967"/>
    <w:rsid w:val="00462A83"/>
    <w:rsid w:val="00464741"/>
    <w:rsid w:val="00464EFE"/>
    <w:rsid w:val="00466852"/>
    <w:rsid w:val="00473B67"/>
    <w:rsid w:val="004800C2"/>
    <w:rsid w:val="00481296"/>
    <w:rsid w:val="00486260"/>
    <w:rsid w:val="00494D18"/>
    <w:rsid w:val="004A30B5"/>
    <w:rsid w:val="004A5546"/>
    <w:rsid w:val="004B5AB5"/>
    <w:rsid w:val="004C0E91"/>
    <w:rsid w:val="004C1EFF"/>
    <w:rsid w:val="004C21C1"/>
    <w:rsid w:val="004C6362"/>
    <w:rsid w:val="004C6FA8"/>
    <w:rsid w:val="004D1249"/>
    <w:rsid w:val="004D1802"/>
    <w:rsid w:val="004D54FA"/>
    <w:rsid w:val="004D58C6"/>
    <w:rsid w:val="004D70C6"/>
    <w:rsid w:val="004E0F58"/>
    <w:rsid w:val="004E3F04"/>
    <w:rsid w:val="004E43AB"/>
    <w:rsid w:val="004E5247"/>
    <w:rsid w:val="004F2F7B"/>
    <w:rsid w:val="004F30C5"/>
    <w:rsid w:val="004F36E3"/>
    <w:rsid w:val="004F3F74"/>
    <w:rsid w:val="00501DBC"/>
    <w:rsid w:val="005035DF"/>
    <w:rsid w:val="00503E1F"/>
    <w:rsid w:val="00510F05"/>
    <w:rsid w:val="00511577"/>
    <w:rsid w:val="005143A5"/>
    <w:rsid w:val="00514D13"/>
    <w:rsid w:val="0051533A"/>
    <w:rsid w:val="00515BFD"/>
    <w:rsid w:val="00515F11"/>
    <w:rsid w:val="0052197A"/>
    <w:rsid w:val="00522BEB"/>
    <w:rsid w:val="00523C81"/>
    <w:rsid w:val="005244CB"/>
    <w:rsid w:val="00526463"/>
    <w:rsid w:val="00527842"/>
    <w:rsid w:val="00527AD5"/>
    <w:rsid w:val="00531B4F"/>
    <w:rsid w:val="00543E2F"/>
    <w:rsid w:val="005447D3"/>
    <w:rsid w:val="0055390C"/>
    <w:rsid w:val="00556523"/>
    <w:rsid w:val="00556D7D"/>
    <w:rsid w:val="0056241B"/>
    <w:rsid w:val="00563721"/>
    <w:rsid w:val="00567293"/>
    <w:rsid w:val="00567646"/>
    <w:rsid w:val="00567DC5"/>
    <w:rsid w:val="00570722"/>
    <w:rsid w:val="00571AD4"/>
    <w:rsid w:val="0057262B"/>
    <w:rsid w:val="00576FD2"/>
    <w:rsid w:val="00582C89"/>
    <w:rsid w:val="00596EEE"/>
    <w:rsid w:val="00597CCA"/>
    <w:rsid w:val="005A124C"/>
    <w:rsid w:val="005A3FAC"/>
    <w:rsid w:val="005A6A8C"/>
    <w:rsid w:val="005B08A0"/>
    <w:rsid w:val="005B197F"/>
    <w:rsid w:val="005B1D53"/>
    <w:rsid w:val="005B38B7"/>
    <w:rsid w:val="005C10EB"/>
    <w:rsid w:val="005C3BB6"/>
    <w:rsid w:val="005C6CE4"/>
    <w:rsid w:val="005D3004"/>
    <w:rsid w:val="005D67CA"/>
    <w:rsid w:val="005E0489"/>
    <w:rsid w:val="005E38E8"/>
    <w:rsid w:val="005E735E"/>
    <w:rsid w:val="005E76C4"/>
    <w:rsid w:val="005F69F0"/>
    <w:rsid w:val="006024D5"/>
    <w:rsid w:val="00603568"/>
    <w:rsid w:val="00610FF6"/>
    <w:rsid w:val="0061751C"/>
    <w:rsid w:val="00620B81"/>
    <w:rsid w:val="006250C4"/>
    <w:rsid w:val="0062770F"/>
    <w:rsid w:val="00630267"/>
    <w:rsid w:val="00631F40"/>
    <w:rsid w:val="00634652"/>
    <w:rsid w:val="0063486B"/>
    <w:rsid w:val="0063531B"/>
    <w:rsid w:val="0063647C"/>
    <w:rsid w:val="00636BB7"/>
    <w:rsid w:val="006410A4"/>
    <w:rsid w:val="00642C55"/>
    <w:rsid w:val="0064389A"/>
    <w:rsid w:val="00646E9B"/>
    <w:rsid w:val="00647144"/>
    <w:rsid w:val="006500AD"/>
    <w:rsid w:val="006507A0"/>
    <w:rsid w:val="00651E14"/>
    <w:rsid w:val="00652965"/>
    <w:rsid w:val="00656ED6"/>
    <w:rsid w:val="006576CC"/>
    <w:rsid w:val="006626D8"/>
    <w:rsid w:val="00662D41"/>
    <w:rsid w:val="0066662B"/>
    <w:rsid w:val="00670F73"/>
    <w:rsid w:val="006778DC"/>
    <w:rsid w:val="00681D7B"/>
    <w:rsid w:val="00683787"/>
    <w:rsid w:val="00683F89"/>
    <w:rsid w:val="0068474D"/>
    <w:rsid w:val="00685BA1"/>
    <w:rsid w:val="00686CFD"/>
    <w:rsid w:val="00690C7B"/>
    <w:rsid w:val="00691E86"/>
    <w:rsid w:val="0069239B"/>
    <w:rsid w:val="00694924"/>
    <w:rsid w:val="00697559"/>
    <w:rsid w:val="006A09AD"/>
    <w:rsid w:val="006B0023"/>
    <w:rsid w:val="006C2EF4"/>
    <w:rsid w:val="006C5FB5"/>
    <w:rsid w:val="006C6196"/>
    <w:rsid w:val="006D07FF"/>
    <w:rsid w:val="006E0A3A"/>
    <w:rsid w:val="006E28D0"/>
    <w:rsid w:val="006E2B47"/>
    <w:rsid w:val="006E380A"/>
    <w:rsid w:val="006E569E"/>
    <w:rsid w:val="006F14E2"/>
    <w:rsid w:val="006F159A"/>
    <w:rsid w:val="006F48B8"/>
    <w:rsid w:val="006F68B2"/>
    <w:rsid w:val="00700120"/>
    <w:rsid w:val="00700217"/>
    <w:rsid w:val="00703068"/>
    <w:rsid w:val="00703079"/>
    <w:rsid w:val="0070382F"/>
    <w:rsid w:val="007065D8"/>
    <w:rsid w:val="00714DDE"/>
    <w:rsid w:val="00716085"/>
    <w:rsid w:val="00732742"/>
    <w:rsid w:val="00732B90"/>
    <w:rsid w:val="00736D3F"/>
    <w:rsid w:val="00743267"/>
    <w:rsid w:val="00750735"/>
    <w:rsid w:val="0076138A"/>
    <w:rsid w:val="007637C8"/>
    <w:rsid w:val="007652E6"/>
    <w:rsid w:val="00771697"/>
    <w:rsid w:val="007737AD"/>
    <w:rsid w:val="00776571"/>
    <w:rsid w:val="00776A8A"/>
    <w:rsid w:val="00780B0E"/>
    <w:rsid w:val="00782D49"/>
    <w:rsid w:val="007932E3"/>
    <w:rsid w:val="007937DE"/>
    <w:rsid w:val="0079486B"/>
    <w:rsid w:val="00794E68"/>
    <w:rsid w:val="007A087E"/>
    <w:rsid w:val="007A376F"/>
    <w:rsid w:val="007A39B9"/>
    <w:rsid w:val="007B3405"/>
    <w:rsid w:val="007B5957"/>
    <w:rsid w:val="007B7EF0"/>
    <w:rsid w:val="007C0A6B"/>
    <w:rsid w:val="007C0BBC"/>
    <w:rsid w:val="007C0EAB"/>
    <w:rsid w:val="007C23E5"/>
    <w:rsid w:val="007C2536"/>
    <w:rsid w:val="007C3A75"/>
    <w:rsid w:val="007C3D15"/>
    <w:rsid w:val="007C488B"/>
    <w:rsid w:val="007C51A2"/>
    <w:rsid w:val="007E09BE"/>
    <w:rsid w:val="007E69A9"/>
    <w:rsid w:val="007E6C46"/>
    <w:rsid w:val="007F4B73"/>
    <w:rsid w:val="00806481"/>
    <w:rsid w:val="0081678D"/>
    <w:rsid w:val="008258F2"/>
    <w:rsid w:val="0082751C"/>
    <w:rsid w:val="008329BD"/>
    <w:rsid w:val="008332CB"/>
    <w:rsid w:val="008333D0"/>
    <w:rsid w:val="00834CCE"/>
    <w:rsid w:val="008438D8"/>
    <w:rsid w:val="00850E52"/>
    <w:rsid w:val="00851325"/>
    <w:rsid w:val="008549C7"/>
    <w:rsid w:val="008565CB"/>
    <w:rsid w:val="008609FE"/>
    <w:rsid w:val="0086155C"/>
    <w:rsid w:val="00861BB4"/>
    <w:rsid w:val="00863710"/>
    <w:rsid w:val="008662E1"/>
    <w:rsid w:val="008673B7"/>
    <w:rsid w:val="0086744A"/>
    <w:rsid w:val="00874260"/>
    <w:rsid w:val="008866A4"/>
    <w:rsid w:val="008919AA"/>
    <w:rsid w:val="00893F5E"/>
    <w:rsid w:val="008976E5"/>
    <w:rsid w:val="008A18F6"/>
    <w:rsid w:val="008A5C24"/>
    <w:rsid w:val="008B022B"/>
    <w:rsid w:val="008B1A0A"/>
    <w:rsid w:val="008B2B79"/>
    <w:rsid w:val="008B710B"/>
    <w:rsid w:val="008C2823"/>
    <w:rsid w:val="008C2BCC"/>
    <w:rsid w:val="008C2C11"/>
    <w:rsid w:val="008C57E0"/>
    <w:rsid w:val="008D2652"/>
    <w:rsid w:val="008E786D"/>
    <w:rsid w:val="008F1AD7"/>
    <w:rsid w:val="008F243E"/>
    <w:rsid w:val="008F247F"/>
    <w:rsid w:val="008F6523"/>
    <w:rsid w:val="008F7BFA"/>
    <w:rsid w:val="0090315C"/>
    <w:rsid w:val="00904D20"/>
    <w:rsid w:val="00905DF3"/>
    <w:rsid w:val="009103D6"/>
    <w:rsid w:val="009109A8"/>
    <w:rsid w:val="0091296D"/>
    <w:rsid w:val="00912E1E"/>
    <w:rsid w:val="00913B60"/>
    <w:rsid w:val="009143E2"/>
    <w:rsid w:val="00915023"/>
    <w:rsid w:val="00915742"/>
    <w:rsid w:val="009261FE"/>
    <w:rsid w:val="0093166F"/>
    <w:rsid w:val="009318D9"/>
    <w:rsid w:val="00931C64"/>
    <w:rsid w:val="00932653"/>
    <w:rsid w:val="00942C03"/>
    <w:rsid w:val="009452F0"/>
    <w:rsid w:val="0094665F"/>
    <w:rsid w:val="00952BCD"/>
    <w:rsid w:val="00956877"/>
    <w:rsid w:val="00960567"/>
    <w:rsid w:val="00961A6C"/>
    <w:rsid w:val="00961DCB"/>
    <w:rsid w:val="00962F71"/>
    <w:rsid w:val="00967CCF"/>
    <w:rsid w:val="00971C1D"/>
    <w:rsid w:val="00973041"/>
    <w:rsid w:val="00982476"/>
    <w:rsid w:val="00982CD4"/>
    <w:rsid w:val="00983253"/>
    <w:rsid w:val="00986A87"/>
    <w:rsid w:val="009971C4"/>
    <w:rsid w:val="009A4078"/>
    <w:rsid w:val="009A7F40"/>
    <w:rsid w:val="009B4B68"/>
    <w:rsid w:val="009C0331"/>
    <w:rsid w:val="009D01EA"/>
    <w:rsid w:val="009D1DDF"/>
    <w:rsid w:val="009D6551"/>
    <w:rsid w:val="009D6BA3"/>
    <w:rsid w:val="009E1980"/>
    <w:rsid w:val="009E442D"/>
    <w:rsid w:val="009F65E5"/>
    <w:rsid w:val="009F724A"/>
    <w:rsid w:val="00A00AA6"/>
    <w:rsid w:val="00A01475"/>
    <w:rsid w:val="00A014FA"/>
    <w:rsid w:val="00A0454E"/>
    <w:rsid w:val="00A0525B"/>
    <w:rsid w:val="00A0536C"/>
    <w:rsid w:val="00A068C7"/>
    <w:rsid w:val="00A121E5"/>
    <w:rsid w:val="00A130F8"/>
    <w:rsid w:val="00A20C3B"/>
    <w:rsid w:val="00A30CA6"/>
    <w:rsid w:val="00A346CA"/>
    <w:rsid w:val="00A35F9C"/>
    <w:rsid w:val="00A368DC"/>
    <w:rsid w:val="00A4369F"/>
    <w:rsid w:val="00A46B44"/>
    <w:rsid w:val="00A47F0C"/>
    <w:rsid w:val="00A53BA5"/>
    <w:rsid w:val="00A56D51"/>
    <w:rsid w:val="00A659EA"/>
    <w:rsid w:val="00A66E4E"/>
    <w:rsid w:val="00A72EA5"/>
    <w:rsid w:val="00A94551"/>
    <w:rsid w:val="00AA4929"/>
    <w:rsid w:val="00AB03E2"/>
    <w:rsid w:val="00AB2E88"/>
    <w:rsid w:val="00AB3C54"/>
    <w:rsid w:val="00AB4E7E"/>
    <w:rsid w:val="00AB50CB"/>
    <w:rsid w:val="00AC052D"/>
    <w:rsid w:val="00AC2968"/>
    <w:rsid w:val="00AC2EE0"/>
    <w:rsid w:val="00AC5CC5"/>
    <w:rsid w:val="00AC6CF9"/>
    <w:rsid w:val="00AD6314"/>
    <w:rsid w:val="00AD6D5F"/>
    <w:rsid w:val="00AD7C4C"/>
    <w:rsid w:val="00AE0DFA"/>
    <w:rsid w:val="00AE5029"/>
    <w:rsid w:val="00AF2D41"/>
    <w:rsid w:val="00AF326A"/>
    <w:rsid w:val="00AF59A1"/>
    <w:rsid w:val="00AF7D70"/>
    <w:rsid w:val="00B011F2"/>
    <w:rsid w:val="00B30B53"/>
    <w:rsid w:val="00B322DF"/>
    <w:rsid w:val="00B32C95"/>
    <w:rsid w:val="00B3649F"/>
    <w:rsid w:val="00B42C6B"/>
    <w:rsid w:val="00B43020"/>
    <w:rsid w:val="00B46469"/>
    <w:rsid w:val="00B50958"/>
    <w:rsid w:val="00B519E4"/>
    <w:rsid w:val="00B5334C"/>
    <w:rsid w:val="00B54A04"/>
    <w:rsid w:val="00B57413"/>
    <w:rsid w:val="00B60E1B"/>
    <w:rsid w:val="00B616CB"/>
    <w:rsid w:val="00B62E50"/>
    <w:rsid w:val="00B62F71"/>
    <w:rsid w:val="00B63D96"/>
    <w:rsid w:val="00B63F74"/>
    <w:rsid w:val="00B67815"/>
    <w:rsid w:val="00B73D68"/>
    <w:rsid w:val="00B74C8F"/>
    <w:rsid w:val="00B77292"/>
    <w:rsid w:val="00B81F66"/>
    <w:rsid w:val="00B858F9"/>
    <w:rsid w:val="00B85CF6"/>
    <w:rsid w:val="00B92AE3"/>
    <w:rsid w:val="00B95EFE"/>
    <w:rsid w:val="00B97EE9"/>
    <w:rsid w:val="00BB0768"/>
    <w:rsid w:val="00BB52B5"/>
    <w:rsid w:val="00BB6200"/>
    <w:rsid w:val="00BB716A"/>
    <w:rsid w:val="00BC0F5B"/>
    <w:rsid w:val="00BD118A"/>
    <w:rsid w:val="00BD20E2"/>
    <w:rsid w:val="00BD4297"/>
    <w:rsid w:val="00BE2000"/>
    <w:rsid w:val="00BE4803"/>
    <w:rsid w:val="00BE50E2"/>
    <w:rsid w:val="00BF0CB9"/>
    <w:rsid w:val="00BF259E"/>
    <w:rsid w:val="00BF396A"/>
    <w:rsid w:val="00BF44B4"/>
    <w:rsid w:val="00BF5FD2"/>
    <w:rsid w:val="00C019D6"/>
    <w:rsid w:val="00C01FC8"/>
    <w:rsid w:val="00C0379B"/>
    <w:rsid w:val="00C045C4"/>
    <w:rsid w:val="00C1099C"/>
    <w:rsid w:val="00C11B44"/>
    <w:rsid w:val="00C24576"/>
    <w:rsid w:val="00C3340B"/>
    <w:rsid w:val="00C3603F"/>
    <w:rsid w:val="00C40725"/>
    <w:rsid w:val="00C42A86"/>
    <w:rsid w:val="00C43B8D"/>
    <w:rsid w:val="00C478E1"/>
    <w:rsid w:val="00C51751"/>
    <w:rsid w:val="00C536DD"/>
    <w:rsid w:val="00C569B3"/>
    <w:rsid w:val="00C608EF"/>
    <w:rsid w:val="00C632CC"/>
    <w:rsid w:val="00C702DE"/>
    <w:rsid w:val="00C74011"/>
    <w:rsid w:val="00C74AEC"/>
    <w:rsid w:val="00C7667A"/>
    <w:rsid w:val="00C80550"/>
    <w:rsid w:val="00C8077A"/>
    <w:rsid w:val="00C81833"/>
    <w:rsid w:val="00C81E1E"/>
    <w:rsid w:val="00C96081"/>
    <w:rsid w:val="00CA250D"/>
    <w:rsid w:val="00CA5FA1"/>
    <w:rsid w:val="00CA6806"/>
    <w:rsid w:val="00CA6CDF"/>
    <w:rsid w:val="00CA7693"/>
    <w:rsid w:val="00CB202E"/>
    <w:rsid w:val="00CB5B9A"/>
    <w:rsid w:val="00CB67BB"/>
    <w:rsid w:val="00CC4B7E"/>
    <w:rsid w:val="00CC64FA"/>
    <w:rsid w:val="00CC7D0D"/>
    <w:rsid w:val="00CD18E4"/>
    <w:rsid w:val="00CD5598"/>
    <w:rsid w:val="00CE1A87"/>
    <w:rsid w:val="00CE320E"/>
    <w:rsid w:val="00CE4EEA"/>
    <w:rsid w:val="00CF4421"/>
    <w:rsid w:val="00D02F3F"/>
    <w:rsid w:val="00D12D9B"/>
    <w:rsid w:val="00D131DB"/>
    <w:rsid w:val="00D179A9"/>
    <w:rsid w:val="00D21729"/>
    <w:rsid w:val="00D2491B"/>
    <w:rsid w:val="00D31A13"/>
    <w:rsid w:val="00D32CCF"/>
    <w:rsid w:val="00D33829"/>
    <w:rsid w:val="00D342EA"/>
    <w:rsid w:val="00D35D2C"/>
    <w:rsid w:val="00D36764"/>
    <w:rsid w:val="00D3713C"/>
    <w:rsid w:val="00D40524"/>
    <w:rsid w:val="00D4435D"/>
    <w:rsid w:val="00D5222F"/>
    <w:rsid w:val="00D53323"/>
    <w:rsid w:val="00D61331"/>
    <w:rsid w:val="00D6272F"/>
    <w:rsid w:val="00D6444D"/>
    <w:rsid w:val="00D6519D"/>
    <w:rsid w:val="00D76859"/>
    <w:rsid w:val="00D76882"/>
    <w:rsid w:val="00D8311D"/>
    <w:rsid w:val="00D83258"/>
    <w:rsid w:val="00D83A15"/>
    <w:rsid w:val="00D83BAF"/>
    <w:rsid w:val="00D850AF"/>
    <w:rsid w:val="00D919A1"/>
    <w:rsid w:val="00D93059"/>
    <w:rsid w:val="00D96504"/>
    <w:rsid w:val="00D97C51"/>
    <w:rsid w:val="00DA0E81"/>
    <w:rsid w:val="00DA33E5"/>
    <w:rsid w:val="00DA6B0A"/>
    <w:rsid w:val="00DB0C28"/>
    <w:rsid w:val="00DB307D"/>
    <w:rsid w:val="00DB36C3"/>
    <w:rsid w:val="00DB4C4D"/>
    <w:rsid w:val="00DB6471"/>
    <w:rsid w:val="00DC34B8"/>
    <w:rsid w:val="00DC726E"/>
    <w:rsid w:val="00DD21D3"/>
    <w:rsid w:val="00DD4DFE"/>
    <w:rsid w:val="00DD5875"/>
    <w:rsid w:val="00DE164F"/>
    <w:rsid w:val="00DE1D02"/>
    <w:rsid w:val="00DE5AB5"/>
    <w:rsid w:val="00DF1833"/>
    <w:rsid w:val="00DF2DDA"/>
    <w:rsid w:val="00DF3860"/>
    <w:rsid w:val="00DF6778"/>
    <w:rsid w:val="00DF68B2"/>
    <w:rsid w:val="00DF782A"/>
    <w:rsid w:val="00E008B6"/>
    <w:rsid w:val="00E01289"/>
    <w:rsid w:val="00E04CAA"/>
    <w:rsid w:val="00E05804"/>
    <w:rsid w:val="00E05E3B"/>
    <w:rsid w:val="00E126DC"/>
    <w:rsid w:val="00E23AF2"/>
    <w:rsid w:val="00E26244"/>
    <w:rsid w:val="00E267D6"/>
    <w:rsid w:val="00E3122F"/>
    <w:rsid w:val="00E34615"/>
    <w:rsid w:val="00E375BA"/>
    <w:rsid w:val="00E46C0D"/>
    <w:rsid w:val="00E50187"/>
    <w:rsid w:val="00E50309"/>
    <w:rsid w:val="00E525A8"/>
    <w:rsid w:val="00E536D2"/>
    <w:rsid w:val="00E55352"/>
    <w:rsid w:val="00E56506"/>
    <w:rsid w:val="00E60729"/>
    <w:rsid w:val="00E67295"/>
    <w:rsid w:val="00E7086E"/>
    <w:rsid w:val="00E778BF"/>
    <w:rsid w:val="00E8240F"/>
    <w:rsid w:val="00E82A3D"/>
    <w:rsid w:val="00E832D4"/>
    <w:rsid w:val="00E90DE7"/>
    <w:rsid w:val="00E91CAC"/>
    <w:rsid w:val="00EA303E"/>
    <w:rsid w:val="00EA35C4"/>
    <w:rsid w:val="00EA625D"/>
    <w:rsid w:val="00EA73EE"/>
    <w:rsid w:val="00EB1D45"/>
    <w:rsid w:val="00EB2720"/>
    <w:rsid w:val="00EC0DA2"/>
    <w:rsid w:val="00EC49C3"/>
    <w:rsid w:val="00ED1083"/>
    <w:rsid w:val="00EF00F8"/>
    <w:rsid w:val="00EF7C7D"/>
    <w:rsid w:val="00F00095"/>
    <w:rsid w:val="00F00BAB"/>
    <w:rsid w:val="00F0232D"/>
    <w:rsid w:val="00F078CF"/>
    <w:rsid w:val="00F07E7C"/>
    <w:rsid w:val="00F11E2C"/>
    <w:rsid w:val="00F12FEF"/>
    <w:rsid w:val="00F132CE"/>
    <w:rsid w:val="00F17DE0"/>
    <w:rsid w:val="00F20072"/>
    <w:rsid w:val="00F20151"/>
    <w:rsid w:val="00F2046F"/>
    <w:rsid w:val="00F2172C"/>
    <w:rsid w:val="00F23683"/>
    <w:rsid w:val="00F24EFB"/>
    <w:rsid w:val="00F25D08"/>
    <w:rsid w:val="00F27E79"/>
    <w:rsid w:val="00F31506"/>
    <w:rsid w:val="00F4342B"/>
    <w:rsid w:val="00F43880"/>
    <w:rsid w:val="00F4393B"/>
    <w:rsid w:val="00F469F1"/>
    <w:rsid w:val="00F47E5F"/>
    <w:rsid w:val="00F50F6B"/>
    <w:rsid w:val="00F51B76"/>
    <w:rsid w:val="00F54305"/>
    <w:rsid w:val="00F55602"/>
    <w:rsid w:val="00F578AA"/>
    <w:rsid w:val="00F60F80"/>
    <w:rsid w:val="00F71B2D"/>
    <w:rsid w:val="00F75782"/>
    <w:rsid w:val="00F758B6"/>
    <w:rsid w:val="00F770BF"/>
    <w:rsid w:val="00F779C4"/>
    <w:rsid w:val="00F77CAA"/>
    <w:rsid w:val="00F90665"/>
    <w:rsid w:val="00F90A22"/>
    <w:rsid w:val="00F9155E"/>
    <w:rsid w:val="00F93FD6"/>
    <w:rsid w:val="00F96A6A"/>
    <w:rsid w:val="00FA076F"/>
    <w:rsid w:val="00FA2974"/>
    <w:rsid w:val="00FB046B"/>
    <w:rsid w:val="00FB0495"/>
    <w:rsid w:val="00FB1E56"/>
    <w:rsid w:val="00FB20C7"/>
    <w:rsid w:val="00FB5367"/>
    <w:rsid w:val="00FC2E09"/>
    <w:rsid w:val="00FE4514"/>
    <w:rsid w:val="00FE59C4"/>
    <w:rsid w:val="00FE6382"/>
    <w:rsid w:val="00FF381C"/>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EAA2"/>
  <w15:chartTrackingRefBased/>
  <w15:docId w15:val="{71FF2E00-21BF-487D-A55E-B9EEE11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A0525B"/>
    <w:pPr>
      <w:tabs>
        <w:tab w:val="right" w:leader="dot" w:pos="9350"/>
      </w:tabs>
      <w:spacing w:before="40"/>
      <w:jc w:val="both"/>
    </w:pPr>
    <w:rPr>
      <w:rFonts w:ascii="Arial Black" w:eastAsia="Times New Roman" w:hAnsi="Arial Black" w:cs="Arial"/>
      <w:b/>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286F44"/>
    <w:pPr>
      <w:numPr>
        <w:numId w:val="2"/>
      </w:numPr>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semiHidden/>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874930230">
                                      <w:marLeft w:val="0"/>
                                      <w:marRight w:val="0"/>
                                      <w:marTop w:val="0"/>
                                      <w:marBottom w:val="0"/>
                                      <w:divBdr>
                                        <w:top w:val="none" w:sz="0" w:space="0" w:color="auto"/>
                                        <w:left w:val="none" w:sz="0" w:space="0" w:color="auto"/>
                                        <w:bottom w:val="none" w:sz="0" w:space="0" w:color="auto"/>
                                        <w:right w:val="none" w:sz="0" w:space="0" w:color="auto"/>
                                      </w:divBdr>
                                    </w:div>
                                    <w:div w:id="465509173">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FbNT1-V2nt0z5exgyJX0E0c46FSJVJCykLKzNOTZjOBAGUC7RBdKbGop4HbMziVBS-j9WGYVKrCQeHymDR9cNxRttJ6R5yUjLij05s1pGXMLauWJqHt1teQelw2O7sJJoQbfpj7ITGWOkD0LuZLeIQ==&amp;c=SHVuARLgeVkmK_DCxEajpcJv_K7EXsl6r7zdwOuqTIM66YCrT5lG5A==&amp;ch=YfG1PuHPx41pSKvXP86JE9ORdkxW0KJqcE2vMnYbSZEk_Bm80B5-pQ==" TargetMode="External"/><Relationship Id="rId13" Type="http://schemas.openxmlformats.org/officeDocument/2006/relationships/hyperlink" Target="http://r20.rs6.net/tn.jsp?f=001FbNT1-V2nt0z5exgyJX0E0c46FSJVJCykLKzNOTZjOBAGUC7RBdKbGop4HbMziVBRwLtQpNl053-Z1o-UATebbnlkTuOUXcD1B86617r8W8oVA8IuUew6-xERzEiraeT6BQznqBNWhaB9iNGMhf7J1ffSzKSgS5uBaTVXXVJuGxBiBOSQn_2tsFGUkNwAIKU4WxeU0yLSdpJsd1JZ230INKzzxd--hoZfvbeAtRTuS0=&amp;c=SHVuARLgeVkmK_DCxEajpcJv_K7EXsl6r7zdwOuqTIM66YCrT5lG5A==&amp;ch=YfG1PuHPx41pSKvXP86JE9ORdkxW0KJqcE2vMnYbSZEk_Bm80B5-pQ==" TargetMode="External"/><Relationship Id="rId18" Type="http://schemas.openxmlformats.org/officeDocument/2006/relationships/hyperlink" Target="https://lnks.gd/l/eyJhbGciOiJIUzI1NiJ9.eyJidWxsZXRpbl9saW5rX2lkIjoxMDQsInVyaSI6ImJwMjpjbGljayIsImJ1bGxldGluX2lkIjoiMjAxOTEwMTguMTE2OTY4MTEiLCJ1cmwiOiJodHRwczovL3d3dy5kaWV0YXJ5Z3VpZGVsaW5lcy5nb3Yvd29yay11bmRlci13YXkvcmV2aWV3LXNjaWVuY2UvdG9waWNzLWFuZC1xdWVzdGlvbnMtdW5kZXItcmV2aWV3P3V0bV9tZWRpdW09ZW1haWwmdXRtX3NvdXJjZT1nb3ZkZWxpdmVyeSJ9.q9f2pn3IrB_oPYBV1j1Pnv9ycBuQz_RgQ_JK5cpItbc/br/70315770058-l" TargetMode="External"/><Relationship Id="rId26" Type="http://schemas.openxmlformats.org/officeDocument/2006/relationships/hyperlink" Target="https://www.nccor.org/nccor-tools/measures-registry-learning-modules/" TargetMode="External"/><Relationship Id="rId3" Type="http://schemas.openxmlformats.org/officeDocument/2006/relationships/styles" Target="styles.xml"/><Relationship Id="rId21" Type="http://schemas.openxmlformats.org/officeDocument/2006/relationships/hyperlink" Target="https://www.wvgazettemail.com/dailymailwv/daily_mail_features/rail-trails-draw-tourism-and-boost-economic-growth-daily-mail/article_dfdb445a-88fa-5f3a-be96-29b662b9b63c.html" TargetMode="External"/><Relationship Id="rId34" Type="http://schemas.openxmlformats.org/officeDocument/2006/relationships/fontTable" Target="fontTable.xml"/><Relationship Id="rId7" Type="http://schemas.openxmlformats.org/officeDocument/2006/relationships/hyperlink" Target="http://r20.rs6.net/tn.jsp?f=001FbNT1-V2nt0z5exgyJX0E0c46FSJVJCykLKzNOTZjOBAGUC7RBdKbACqRRv7MdUljngKROcMZ5bP6HIUGYaJ8pZYdpT4lTcTYLHuRvLBjYxE7hFUW5whdbVxVhbb8mFtiILJ0qjmIbYR9ixiiKg9d0aueFabjq7P6yUuSVIxXRLBHwdbTrRLOQ==&amp;c=SHVuARLgeVkmK_DCxEajpcJv_K7EXsl6r7zdwOuqTIM66YCrT5lG5A==&amp;ch=YfG1PuHPx41pSKvXP86JE9ORdkxW0KJqcE2vMnYbSZEk_Bm80B5-pQ==" TargetMode="External"/><Relationship Id="rId12" Type="http://schemas.openxmlformats.org/officeDocument/2006/relationships/hyperlink" Target="http://r20.rs6.net/tn.jsp?f=001FbNT1-V2nt0z5exgyJX0E0c46FSJVJCykLKzNOTZjOBAGUC7RBdKbBkFDuZofDqD2x5FjU-enepZiy2LftSAG3joti1t4N_A54pACSXTH8I3ZdOx70HBcg47rZsBy1b9RV36brzcIY4m-k1F3yPJCQ==&amp;c=SHVuARLgeVkmK_DCxEajpcJv_K7EXsl6r7zdwOuqTIM66YCrT5lG5A==&amp;ch=YfG1PuHPx41pSKvXP86JE9ORdkxW0KJqcE2vMnYbSZEk_Bm80B5-pQ==" TargetMode="External"/><Relationship Id="rId17" Type="http://schemas.openxmlformats.org/officeDocument/2006/relationships/hyperlink" Target="https://lnks.gd/l/eyJhbGciOiJIUzI1NiJ9.eyJidWxsZXRpbl9saW5rX2lkIjoxMDMsInVyaSI6ImJwMjpjbGljayIsImJ1bGxldGluX2lkIjoiMjAxOTEwMTguMTE2OTY4MTEiLCJ1cmwiOiJodHRwczovL3d3dy5kaWV0YXJ5Z3VpZGVsaW5lcy5nb3Yvd29yay11bmRlci13YXkvcmV2aWV3LXNjaWVuY2UvdG9waWNzLWFuZC1xdWVzdGlvbnMtdW5kZXItcmV2aWV3P3V0bV9tZWRpdW09ZW1haWwmdXRtX3NvdXJjZT1nb3ZkZWxpdmVyeSJ9.ZOysuhhJUWUAD6g_Gga220Vh4HYHRu7dEVIty5DCpEk/br/70315770058-l" TargetMode="External"/><Relationship Id="rId25" Type="http://schemas.openxmlformats.org/officeDocument/2006/relationships/hyperlink" Target="mailto:nccor@fhi360.org" TargetMode="External"/><Relationship Id="rId33" Type="http://schemas.openxmlformats.org/officeDocument/2006/relationships/hyperlink" Target="Wellness-Program-Demonstration-Project-Bulletin.pdf" TargetMode="External"/><Relationship Id="rId2" Type="http://schemas.openxmlformats.org/officeDocument/2006/relationships/numbering" Target="numbering.xml"/><Relationship Id="rId16" Type="http://schemas.openxmlformats.org/officeDocument/2006/relationships/hyperlink" Target="https://lnks.gd/l/eyJhbGciOiJIUzI1NiJ9.eyJidWxsZXRpbl9saW5rX2lkIjoxMDIsInVyaSI6ImJwMjpjbGljayIsImJ1bGxldGluX2lkIjoiMjAxOTEwMTguMTE2OTY4MTEiLCJ1cmwiOiJodHRwczovL3d3dy5kaWV0YXJ5Z3VpZGVsaW5lcy5nb3YvbWVldGluZy0zLXJlZ2lzdHJhdGlvbi1wYWdlP3V0bV9tZWRpdW09ZW1haWwmdXRtX3NvdXJjZT1nb3ZkZWxpdmVyeSJ9.v_jYmmGPbXBBTIPbSkoVO9gmTmdSIe2cqkkNp_WkBw4/br/70315770058-l" TargetMode="External"/><Relationship Id="rId20" Type="http://schemas.openxmlformats.org/officeDocument/2006/relationships/hyperlink" Target="https://lnks.gd/l/eyJhbGciOiJIUzI1NiJ9.eyJidWxsZXRpbl9saW5rX2lkIjoxMDYsInVyaSI6ImJwMjpjbGljayIsImJ1bGxldGluX2lkIjoiMjAxOTEwMTguMTE2OTY4MTEiLCJ1cmwiOiJodHRwczovL3d3dy5kaWV0YXJ5Z3VpZGVsaW5lcy5nb3Yvd29yay11bmRlci13YXkvZ2V0LWludm9sdmVkL3N1Ym1pdC1jb21tZW50LWFkdmlzb3J5LWNvbW1pdHRlZS1yZXZpZXdzLXNjaWVuY2U_dXRtX21lZGl1bT1lbWFpbCZ1dG1fc291cmNlPWdvdmRlbGl2ZXJ5In0.zWbgaVzE7KMUKrIoRjsHsFEzX_ZxbfiPCbhtfF8JNK0/br/70315770058-l" TargetMode="External"/><Relationship Id="rId29" Type="http://schemas.openxmlformats.org/officeDocument/2006/relationships/hyperlink" Target="https://wwwn.cdc.gov/dcs/ContactUs/Form" TargetMode="External"/><Relationship Id="rId1" Type="http://schemas.openxmlformats.org/officeDocument/2006/relationships/customXml" Target="../customXml/item1.xml"/><Relationship Id="rId6" Type="http://schemas.openxmlformats.org/officeDocument/2006/relationships/hyperlink" Target="http://r20.rs6.net/tn.jsp?f=001FbNT1-V2nt0z5exgyJX0E0c46FSJVJCykLKzNOTZjOBAGUC7RBdKbGop4HbMziVBdlsx5kE53TC3NFyNVKMcv3r0kDSXa2U1UZuDqB1idAOQPIgmwCmIzQV2c3sZkHdetta292cw46x5CltvBzcWHX8affa0O_4cfTwvQGlA_UW_BWQC0uYJoDwiOqdYVLH3RxD30-UJgdKJv1oBWk2A4wtMK_Qv5-L56LafXZ30l8D7-ZR6x0JCIA==&amp;c=SHVuARLgeVkmK_DCxEajpcJv_K7EXsl6r7zdwOuqTIM66YCrT5lG5A==&amp;ch=YfG1PuHPx41pSKvXP86JE9ORdkxW0KJqcE2vMnYbSZEk_Bm80B5-pQ==" TargetMode="External"/><Relationship Id="rId11" Type="http://schemas.openxmlformats.org/officeDocument/2006/relationships/hyperlink" Target="http://r20.rs6.net/tn.jsp?f=001FbNT1-V2nt0z5exgyJX0E0c46FSJVJCykLKzNOTZjOBAGUC7RBdKbGop4HbMziVBP97pkNbn7WB9nX0JzMzmWMIKXftoGLcx05XGpIuxJSi29n55jx4pjGxkw042LH0yZUPu4tByvhOeKIdSVi4pBFrdqAjqYLOa&amp;c=SHVuARLgeVkmK_DCxEajpcJv_K7EXsl6r7zdwOuqTIM66YCrT5lG5A==&amp;ch=YfG1PuHPx41pSKvXP86JE9ORdkxW0KJqcE2vMnYbSZEk_Bm80B5-pQ==" TargetMode="External"/><Relationship Id="rId24" Type="http://schemas.openxmlformats.org/officeDocument/2006/relationships/hyperlink" Target="https://saaphi.wildapricot.org/event-3513938" TargetMode="External"/><Relationship Id="rId32" Type="http://schemas.openxmlformats.org/officeDocument/2006/relationships/hyperlink" Target="http://www.cdc.gov/lunginjury" TargetMode="External"/><Relationship Id="rId5" Type="http://schemas.openxmlformats.org/officeDocument/2006/relationships/webSettings" Target="webSettings.xml"/><Relationship Id="rId15" Type="http://schemas.openxmlformats.org/officeDocument/2006/relationships/hyperlink" Target="https://www.firstnations.org/rfps/fertile-ground-advocacy-campaign-grant-opportunity/" TargetMode="External"/><Relationship Id="rId23" Type="http://schemas.openxmlformats.org/officeDocument/2006/relationships/hyperlink" Target="https://www.saaphi.org/2019-annual-meeting" TargetMode="External"/><Relationship Id="rId28" Type="http://schemas.openxmlformats.org/officeDocument/2006/relationships/hyperlink" Target="https://www.cdc.gov/tobacco/basic_information/e-cigarettes/severe-lung-disease.html" TargetMode="External"/><Relationship Id="rId10" Type="http://schemas.openxmlformats.org/officeDocument/2006/relationships/hyperlink" Target="http://r20.rs6.net/tn.jsp?f=001FbNT1-V2nt0z5exgyJX0E0c46FSJVJCykLKzNOTZjOBAGUC7RBdKbBkFDuZofDqDb6m2DQQLsxr9F3L18LA2CHPLbY0hOnWwgO8L65MA8XH6mmayOFAd2sJ_eKbBXu-wJnM-cPe2gHk=&amp;c=SHVuARLgeVkmK_DCxEajpcJv_K7EXsl6r7zdwOuqTIM66YCrT5lG5A==&amp;ch=YfG1PuHPx41pSKvXP86JE9ORdkxW0KJqcE2vMnYbSZEk_Bm80B5-pQ==" TargetMode="External"/><Relationship Id="rId19" Type="http://schemas.openxmlformats.org/officeDocument/2006/relationships/hyperlink" Target="https://lnks.gd/l/eyJhbGciOiJIUzI1NiJ9.eyJidWxsZXRpbl9saW5rX2lkIjoxMDUsInVyaSI6ImJwMjpjbGljayIsImJ1bGxldGluX2lkIjoiMjAxOTEwMTguMTE2OTY4MTEiLCJ1cmwiOiJodHRwczovL3d3dy5kaWV0YXJ5Z3VpZGVsaW5lcy5nb3Yvd29yay11bmRlci13YXkvcmV2aWV3LXNjaWVuY2UvYWR2aXNvcnktY29tbWl0dGVlLWFwcHJvYWNoZXMtdG8tZXhhbWluZS10aGUtZXZpZGVuY2U_dXRtX21lZGl1bT1lbWFpbCZ1dG1fc291cmNlPWdvdmRlbGl2ZXJ5In0.pJbQtBd28a5B4PVdAIUSW4Vz7nB4k07hnDzoJY1gRZA/br/70315770058-l" TargetMode="External"/><Relationship Id="rId31" Type="http://schemas.openxmlformats.org/officeDocument/2006/relationships/hyperlink" Target="Steps%20to%20syndicate%20the%20Lung%20Injury%20Outbreak%20website.pdf" TargetMode="External"/><Relationship Id="rId4" Type="http://schemas.openxmlformats.org/officeDocument/2006/relationships/settings" Target="settings.xml"/><Relationship Id="rId9" Type="http://schemas.openxmlformats.org/officeDocument/2006/relationships/hyperlink" Target="http://r20.rs6.net/tn.jsp?f=001FbNT1-V2nt0z5exgyJX0E0c46FSJVJCykLKzNOTZjOBAGUC7RBdKbKNee-hYov8uK28cmoY-tuPdYW7CtT1Z-96YE56JnyIV4L5mHYR1tDtdXoMs_EsCGaCZ8ftgwqimcODqLO9LuUJjTgh8P5RoaaZfeDKoHdP0&amp;c=SHVuARLgeVkmK_DCxEajpcJv_K7EXsl6r7zdwOuqTIM66YCrT5lG5A==&amp;ch=YfG1PuHPx41pSKvXP86JE9ORdkxW0KJqcE2vMnYbSZEk_Bm80B5-pQ==" TargetMode="External"/><Relationship Id="rId14" Type="http://schemas.openxmlformats.org/officeDocument/2006/relationships/hyperlink" Target="http://r20.rs6.net/tn.jsp?f=001FbNT1-V2nt0z5exgyJX0E0c46FSJVJCykLKzNOTZjOBAGUC7RBdKbGop4HbMziVBpgTXTQ8QvkUpIUx3m_WYCl4dWmKraGNBgzJCvpZ0qNtNECRgNDIMvu7uYKSyZECyINWW5Ysiui1iA5CZwzXjjeHlhu4Mg9pNwlv-_V8RXp3DN0SppHHaKhSN8FLjON7B&amp;c=SHVuARLgeVkmK_DCxEajpcJv_K7EXsl6r7zdwOuqTIM66YCrT5lG5A==&amp;ch=YfG1PuHPx41pSKvXP86JE9ORdkxW0KJqcE2vMnYbSZEk_Bm80B5-pQ==" TargetMode="External"/><Relationship Id="rId22" Type="http://schemas.openxmlformats.org/officeDocument/2006/relationships/hyperlink" Target="https://www.aarp.org/livable-communities/livable-in-action/info-2018/public-art-projects.html?cmp=EMC-DSM-NLC-LC-HOMFAM-20191016_LivableCommunities_SC4N_700500_1032707-101619-F2-CreativeCanvas-Header-CTRL-4098852&amp;encparam=La4KtcN7EG6BBqadGxyzUCR4RFgYiDAFsnFMTwhpBz4%3d" TargetMode="External"/><Relationship Id="rId27" Type="http://schemas.openxmlformats.org/officeDocument/2006/relationships/hyperlink" Target="https://www.cdc.gov/mmwr/volumes/68/wr/mm6841e3.htm?s_cid=mm6841e3_w" TargetMode="External"/><Relationship Id="rId30" Type="http://schemas.openxmlformats.org/officeDocument/2006/relationships/hyperlink" Target="Updated%20Key%20Messages%20for%20Partners%2010_11_19.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BDFA-2189-4DB2-BC32-517F2449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8</cp:revision>
  <cp:lastPrinted>2019-10-18T17:35:00Z</cp:lastPrinted>
  <dcterms:created xsi:type="dcterms:W3CDTF">2019-10-16T15:43:00Z</dcterms:created>
  <dcterms:modified xsi:type="dcterms:W3CDTF">2019-10-18T17:44:00Z</dcterms:modified>
</cp:coreProperties>
</file>